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97" w:rsidRPr="00304D97" w:rsidRDefault="00304D97" w:rsidP="00304D97">
      <w:pPr>
        <w:spacing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04D97" w:rsidRPr="00304D97" w:rsidTr="00A84675">
        <w:tc>
          <w:tcPr>
            <w:tcW w:w="9214" w:type="dxa"/>
            <w:shd w:val="clear" w:color="auto" w:fill="D9D9D9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  <w:t>Załącznik nr 3 do SIWZ</w:t>
            </w:r>
          </w:p>
        </w:tc>
      </w:tr>
      <w:tr w:rsidR="00304D97" w:rsidRPr="00304D97" w:rsidTr="00A84675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04D97" w:rsidRPr="00304D97" w:rsidRDefault="00304D97" w:rsidP="00304D97">
            <w:pPr>
              <w:keepNext/>
              <w:spacing w:after="4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304D97" w:rsidRPr="00304D97" w:rsidRDefault="00304D97" w:rsidP="00304D97">
      <w:p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1"/>
        <w:gridCol w:w="2743"/>
      </w:tblGrid>
      <w:tr w:rsidR="00304D97" w:rsidRPr="00304D97" w:rsidTr="00A84675">
        <w:trPr>
          <w:trHeight w:val="429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Przystępując do postępowania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realizację usługi pn.:</w:t>
            </w:r>
          </w:p>
          <w:p w:rsidR="00304D97" w:rsidRPr="00304D97" w:rsidRDefault="00304D97" w:rsidP="00304D9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„Odbiór  i zagospodarowanie odpadów komunalnych z terenów nieruchomości zamieszkałych i niektórych niezamieszkałych oraz odbiór odpadów z Punktu Selektywnego Zbierania Odpadów Komunalnych (PSZOK) na terenie Gminy Lubrza w latach 2018 i 2019”</w:t>
            </w:r>
          </w:p>
        </w:tc>
      </w:tr>
      <w:tr w:rsidR="00304D97" w:rsidRPr="00304D97" w:rsidTr="00A84675">
        <w:trPr>
          <w:trHeight w:val="429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304D97" w:rsidRPr="00304D97" w:rsidRDefault="00304D97" w:rsidP="00304D97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(podać nazwę i adres Wykonawcy)</w:t>
            </w:r>
          </w:p>
        </w:tc>
      </w:tr>
      <w:tr w:rsidR="00304D97" w:rsidRPr="00304D97" w:rsidTr="00A84675">
        <w:trPr>
          <w:trHeight w:val="803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na dzień składania ofert  nie podlegam wykluczeniu z postępowania i spełniam warunki udziału w postępowaniu.</w:t>
            </w:r>
          </w:p>
        </w:tc>
      </w:tr>
      <w:tr w:rsidR="00304D97" w:rsidRPr="00304D97" w:rsidTr="00A84675">
        <w:trPr>
          <w:trHeight w:val="283"/>
        </w:trPr>
        <w:tc>
          <w:tcPr>
            <w:tcW w:w="9214" w:type="dxa"/>
            <w:gridSpan w:val="2"/>
            <w:vAlign w:val="center"/>
          </w:tcPr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przedmiotowym postępowaniu Zamawiający zgodnie z art. 24 ust. 1 pkt. 12-23 ustawy PZP wykluczy: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 będącego osobą fizyczną, którego prawomocnie skazano za przestępstwo: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którym mowa w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charakterze terrorystycznym, o którym mowa w art. 115 § 20 ustawy z dnia 6 czerwca 1997 r. – Kodeks karny,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skarbowe,</w:t>
            </w:r>
          </w:p>
          <w:p w:rsidR="00304D97" w:rsidRPr="00304D97" w:rsidRDefault="00304D97" w:rsidP="00304D97">
            <w:pPr>
              <w:numPr>
                <w:ilvl w:val="0"/>
                <w:numId w:val="2"/>
              </w:numPr>
              <w:spacing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wykonawcę, wobec którego orzeczono tytułem środka zapobiegawczego zakaz ubiegania się o zamówienia publiczne;</w:t>
            </w:r>
          </w:p>
          <w:p w:rsidR="00304D97" w:rsidRPr="00304D97" w:rsidRDefault="00304D97" w:rsidP="00304D97">
            <w:pPr>
              <w:numPr>
                <w:ilvl w:val="0"/>
                <w:numId w:val="1"/>
              </w:numPr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304D97" w:rsidRPr="00304D97" w:rsidRDefault="00304D97" w:rsidP="00304D9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Ponadto zamawiający przewiduje możliwość wykluczenia wykonawcy w sytuacji:</w:t>
            </w:r>
          </w:p>
          <w:p w:rsidR="00304D97" w:rsidRPr="00304D97" w:rsidRDefault="00304D97" w:rsidP="00304D97">
            <w:pPr>
              <w:numPr>
                <w:ilvl w:val="2"/>
                <w:numId w:val="4"/>
              </w:numPr>
              <w:spacing w:after="40" w:line="36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zamawiającym,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osobami uprawnionymi do reprezentowania zamawiającego,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członkami komisji przetargowej,</w:t>
            </w:r>
          </w:p>
          <w:p w:rsidR="00304D97" w:rsidRPr="00304D97" w:rsidRDefault="00304D97" w:rsidP="00304D97">
            <w:pPr>
              <w:spacing w:after="40" w:line="360" w:lineRule="auto"/>
              <w:ind w:left="1083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d)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osobami, które złożyły oświadczenie, o którym mowa w art. 17 ust. 2a</w:t>
            </w:r>
          </w:p>
          <w:p w:rsidR="00304D97" w:rsidRPr="00304D97" w:rsidRDefault="00304D97" w:rsidP="00304D97">
            <w:pPr>
              <w:spacing w:after="40" w:line="360" w:lineRule="auto"/>
              <w:ind w:left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304D97" w:rsidRPr="00304D97" w:rsidRDefault="00304D97" w:rsidP="00304D97">
            <w:pPr>
              <w:spacing w:after="40" w:line="360" w:lineRule="auto"/>
              <w:ind w:left="720" w:hanging="4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5) </w:t>
            </w:r>
            <w:r w:rsidRPr="0030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3000 złotych.</w:t>
            </w:r>
          </w:p>
          <w:p w:rsidR="00304D97" w:rsidRPr="00304D97" w:rsidRDefault="00304D97" w:rsidP="00304D97">
            <w:pPr>
              <w:tabs>
                <w:tab w:val="left" w:pos="851"/>
              </w:tabs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ubiegający się o przedmiotowe zamówienie musi spełniać również warunki udziału w postępowaniu dotyczące:</w:t>
            </w:r>
          </w:p>
          <w:p w:rsidR="00304D97" w:rsidRPr="00304D97" w:rsidRDefault="00304D97" w:rsidP="00304D97">
            <w:pPr>
              <w:numPr>
                <w:ilvl w:val="0"/>
                <w:numId w:val="3"/>
              </w:numPr>
              <w:tabs>
                <w:tab w:val="left" w:pos="462"/>
              </w:tabs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posiadania uprawnień do wykonywania określonej działalności lub czynności, jeśli przepisy 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  <w:t xml:space="preserve">prawa nakładają obowiązek ich posiadania.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spełni warunek jeśli wykaże, że posiada:</w:t>
            </w:r>
          </w:p>
          <w:p w:rsidR="00304D97" w:rsidRPr="00304D97" w:rsidRDefault="00304D97" w:rsidP="00304D97">
            <w:pPr>
              <w:tabs>
                <w:tab w:val="left" w:pos="462"/>
              </w:tabs>
              <w:spacing w:after="4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aktualne zaświadczenie o wpisie do rejestru działalności regulowanej na terenie Gminy Lubrza, obejmujące przedmiot zamówienia,</w:t>
            </w:r>
          </w:p>
          <w:p w:rsidR="00304D97" w:rsidRPr="00304D97" w:rsidRDefault="00304D97" w:rsidP="00304D97">
            <w:pPr>
              <w:tabs>
                <w:tab w:val="left" w:pos="462"/>
              </w:tabs>
              <w:spacing w:after="4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aktualne zezwolenia na transport odpadów komunalnych, wydane przez właściwy organ,</w:t>
            </w:r>
          </w:p>
          <w:p w:rsidR="00304D97" w:rsidRPr="00304D97" w:rsidRDefault="00304D97" w:rsidP="00304D97">
            <w:pPr>
              <w:tabs>
                <w:tab w:val="left" w:pos="462"/>
              </w:tabs>
              <w:spacing w:after="4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wpis do rejestru podmiotów zbierających zużyty sprzęt elektryczny i elektroniczny, prowadzonego przez Głównego Inspektora Ochrony Środowiska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304D97" w:rsidRPr="00304D97" w:rsidRDefault="00304D97" w:rsidP="00304D9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posiadania wiedzy i doświadczenia.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spełni warunek jeżeli wykaże, że okresie ostatnich 3 lat przed upływem terminu składania ofert, a jeżeli okres prowadzenia działalności jest krótszy, to w tym okresie wykonał lub wykonuje usługę odbioru i przekazywania do odzysku lub unieszkodliwiania odpadów komunalnych, wykonanej na rzecz właścicieli nieruchomości w sposób ciągły przez minimum 12 miesięcy w ilości co najmniej 500 ton.</w:t>
            </w:r>
          </w:p>
          <w:p w:rsidR="00304D97" w:rsidRPr="00304D97" w:rsidRDefault="00304D97" w:rsidP="00304D9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497811334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zdolności technicznej lub zawodowej</w:t>
            </w:r>
            <w:bookmarkEnd w:id="1"/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spełni warunek jeżeli wykaże, że: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dysponuje samochodami specjalistycznymi spełniającymi wymagania techniczne określone przepisami ustawy prawo o ruchu drogowym oraz Rozporządzenia Ministra Środowiska z dnia 11 stycznia 2013r. (Dz. U. z 2013r., poz. 122) w sprawie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szczegółowych wymagań w zakresie odbierania odpadów komunalnych od właścicieli nieruchomości w ilości: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najmniej 2 szt. pojazdów przystosowanych do odbioru (opróżniania) odpadów z pojemników na odpady komunalne o poj. 120l, 240l, 1100l,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najmniej 1 szt. pojazdu przystosowanego do odbioru odpadów wielko gabarytowych, zużytego sprzętu elektrycznego i elektronicznego oraz zużytych opon,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najmniej 1 szt. pojazdu przystosowanego do odbioru kontenerów o poj. od 3 m3 do 10m3.</w:t>
            </w:r>
          </w:p>
          <w:p w:rsidR="00304D97" w:rsidRPr="00304D97" w:rsidRDefault="00304D97" w:rsidP="00304D97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dysponuje odpowiednią do przedmiotu zamówienia bazą magazynowo – transportową w Gminie Lubrza lub w odległości nie większej niż 60 km od granic Gminy Lubrza oraz spełniającą pozostałe wymagania Rozporządzenia Ministra Środowiska z dnia 11 stycznia 2013r. (Dz. U. z 2013r., poz. 122) w sprawie szczegółowych wymagań w zakresie odbierania odpadów komunalnych od właścicieli nieruchomości oraz przepisów budowlanych, sanitarnych, ochrony środowiska.</w:t>
            </w:r>
          </w:p>
          <w:p w:rsidR="00304D97" w:rsidRPr="00304D97" w:rsidRDefault="00304D97" w:rsidP="00304D97">
            <w:pPr>
              <w:autoSpaceDE w:val="0"/>
              <w:autoSpaceDN w:val="0"/>
              <w:adjustRightInd w:val="0"/>
              <w:spacing w:after="0" w:line="360" w:lineRule="auto"/>
              <w:ind w:left="462" w:hanging="462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4 ) sytuacji ekonomiczno – finansowej</w:t>
            </w:r>
            <w:r w:rsidRPr="00304D97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: Wykonawca spełni warunek jeśli wykaże, że            posiada ubezpieczenie od odpowiedzialności cywilnej w zakresie prowadzonej działalności związanej z przedmiotem zamówienia na równowartość 300 000 zł oraz że posiada środki finansowe lub zdolność kredytową w wysokości min. 300 000 zł.</w:t>
            </w:r>
          </w:p>
        </w:tc>
      </w:tr>
      <w:tr w:rsidR="00304D97" w:rsidRPr="00304D97" w:rsidTr="00A84675">
        <w:trPr>
          <w:trHeight w:val="70"/>
        </w:trPr>
        <w:tc>
          <w:tcPr>
            <w:tcW w:w="9214" w:type="dxa"/>
            <w:gridSpan w:val="2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</w:t>
            </w:r>
          </w:p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rozdz. V SIWZ polegam na zasobach następującego/ych podmiotu/ów: 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___________________________________________________________________________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  <w:t>_________________________________________________________________________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(wskazać podmiot i określić odpowiedni zakres dla wskazanego podmiotu)</w:t>
            </w:r>
          </w:p>
        </w:tc>
      </w:tr>
      <w:tr w:rsidR="00304D97" w:rsidRPr="00304D97" w:rsidTr="00A84675">
        <w:trPr>
          <w:trHeight w:val="700"/>
        </w:trPr>
        <w:tc>
          <w:tcPr>
            <w:tcW w:w="9214" w:type="dxa"/>
            <w:gridSpan w:val="2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podmiotu, na którego zasoby powołuje się wykonawca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w stosunku do następującego/ych podmiotu/tów, na którego/ych zasoby powołuję się w niniejszym postępowaniu, tj.: 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…………………………………………………………… </w:t>
            </w:r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(podać pełną nazwę/firmę, adres, a także w zależności od podmiotu: NIP/PESEL, KRS/CEiDG) 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zachodzą podstawy wykluczenia z postępowania o udzielenie zamówienia</w:t>
            </w:r>
          </w:p>
        </w:tc>
      </w:tr>
      <w:tr w:rsidR="00304D97" w:rsidRPr="00304D97" w:rsidTr="00A84675">
        <w:trPr>
          <w:trHeight w:val="274"/>
        </w:trPr>
        <w:tc>
          <w:tcPr>
            <w:tcW w:w="9214" w:type="dxa"/>
            <w:gridSpan w:val="2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Oświadczenie dotyczące podwykonawcy niebędącego podmiotem, na którego zasoby powołuje się wykonawca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Oświadczam, że w stosunku do następującego/ych podmiotu/tów, będącego/ych podwykonawcą/ami: 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……………………………………………………………………..….…… </w:t>
            </w:r>
            <w:r w:rsidRPr="00304D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(podać pełną nazwę/firmę, adres, a także w zależności od podmiotu: NIP/PESEL, KRS/CEiDG)</w:t>
            </w: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zachodzą podstawy wykluczenia z postępowania o udzielenie zamówienia.</w:t>
            </w:r>
          </w:p>
        </w:tc>
      </w:tr>
      <w:tr w:rsidR="00304D97" w:rsidRPr="00304D97" w:rsidTr="00A84675">
        <w:trPr>
          <w:trHeight w:val="3129"/>
        </w:trPr>
        <w:tc>
          <w:tcPr>
            <w:tcW w:w="6471" w:type="dxa"/>
            <w:vAlign w:val="bottom"/>
          </w:tcPr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  <w:p w:rsidR="00304D97" w:rsidRPr="00304D97" w:rsidRDefault="00304D97" w:rsidP="00304D97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vAlign w:val="bottom"/>
          </w:tcPr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upoważnionego</w:t>
            </w:r>
          </w:p>
          <w:p w:rsidR="00304D97" w:rsidRPr="00304D97" w:rsidRDefault="00304D97" w:rsidP="00304D97">
            <w:pPr>
              <w:spacing w:after="40" w:line="36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przedstawiciela Wykonawcy</w:t>
            </w:r>
          </w:p>
        </w:tc>
      </w:tr>
    </w:tbl>
    <w:p w:rsidR="00304D97" w:rsidRPr="00304D97" w:rsidRDefault="00304D97" w:rsidP="00304D97">
      <w:pPr>
        <w:tabs>
          <w:tab w:val="left" w:pos="5760"/>
        </w:tabs>
        <w:spacing w:after="40" w:line="36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</w:pPr>
      <w:r w:rsidRPr="00304D97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ab/>
      </w:r>
    </w:p>
    <w:p w:rsidR="006E2E92" w:rsidRDefault="006E2E92"/>
    <w:sectPr w:rsidR="006E2E92" w:rsidSect="00D12DF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C5" w:rsidRPr="009433E1" w:rsidRDefault="00304D9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:rsidR="006624C5" w:rsidRDefault="00304D9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624C5" w:rsidRDefault="00304D9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624C5" w:rsidRDefault="00304D9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43FC693E"/>
    <w:lvl w:ilvl="0" w:tplc="E64EF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F3A"/>
    <w:multiLevelType w:val="hybridMultilevel"/>
    <w:tmpl w:val="29949CD6"/>
    <w:lvl w:ilvl="0" w:tplc="815AEB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97"/>
    <w:rsid w:val="00304D97"/>
    <w:rsid w:val="006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D33E"/>
  <w15:chartTrackingRefBased/>
  <w15:docId w15:val="{DF043662-2C9A-47EF-983D-BD410E00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0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D97"/>
  </w:style>
  <w:style w:type="paragraph" w:styleId="Nagwek">
    <w:name w:val="header"/>
    <w:basedOn w:val="Normalny"/>
    <w:link w:val="NagwekZnak"/>
    <w:uiPriority w:val="99"/>
    <w:semiHidden/>
    <w:unhideWhenUsed/>
    <w:rsid w:val="0030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D97"/>
  </w:style>
  <w:style w:type="character" w:styleId="Numerstrony">
    <w:name w:val="page number"/>
    <w:basedOn w:val="Domylnaczcionkaakapitu"/>
    <w:rsid w:val="0030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1</cp:revision>
  <dcterms:created xsi:type="dcterms:W3CDTF">2017-11-23T06:23:00Z</dcterms:created>
  <dcterms:modified xsi:type="dcterms:W3CDTF">2017-11-23T06:23:00Z</dcterms:modified>
</cp:coreProperties>
</file>