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2D" w:rsidRDefault="0002452D" w:rsidP="00D8080C">
      <w:pPr>
        <w:jc w:val="center"/>
        <w:rPr>
          <w:rFonts w:ascii="Times New Roman" w:hAnsi="Times New Roman"/>
          <w:b/>
          <w:lang w:val="pl-PL"/>
        </w:rPr>
      </w:pPr>
    </w:p>
    <w:p w:rsidR="0002452D" w:rsidRDefault="0002452D" w:rsidP="00D8080C">
      <w:pPr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Uchwała Nr XV/100/2012</w:t>
      </w:r>
    </w:p>
    <w:p w:rsidR="0002452D" w:rsidRDefault="0002452D" w:rsidP="00D8080C">
      <w:pPr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Rady Gminy Lubrza</w:t>
      </w:r>
    </w:p>
    <w:p w:rsidR="0002452D" w:rsidRDefault="0002452D" w:rsidP="00D8080C">
      <w:pPr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z dnia 30 marca 2012 r.</w:t>
      </w:r>
    </w:p>
    <w:p w:rsidR="0002452D" w:rsidRDefault="0002452D" w:rsidP="00D8080C">
      <w:pPr>
        <w:jc w:val="center"/>
        <w:rPr>
          <w:rFonts w:ascii="Times New Roman" w:hAnsi="Times New Roman"/>
          <w:b/>
          <w:lang w:val="pl-PL"/>
        </w:rPr>
      </w:pPr>
    </w:p>
    <w:p w:rsidR="0002452D" w:rsidRDefault="0002452D" w:rsidP="00D8080C">
      <w:pPr>
        <w:jc w:val="center"/>
        <w:rPr>
          <w:rFonts w:ascii="Times New Roman" w:hAnsi="Times New Roman"/>
          <w:b/>
          <w:lang w:val="pl-PL"/>
        </w:rPr>
      </w:pPr>
    </w:p>
    <w:p w:rsidR="0002452D" w:rsidRDefault="0002452D" w:rsidP="00D8080C">
      <w:pPr>
        <w:pStyle w:val="Heading3"/>
        <w:rPr>
          <w:rFonts w:ascii="Times New Roman" w:hAnsi="Times New Roman"/>
          <w:sz w:val="24"/>
          <w:szCs w:val="24"/>
          <w:lang w:val="pl-PL"/>
        </w:rPr>
      </w:pPr>
      <w:r w:rsidRPr="00D8080C">
        <w:rPr>
          <w:rFonts w:ascii="Times New Roman" w:hAnsi="Times New Roman"/>
          <w:sz w:val="24"/>
          <w:szCs w:val="24"/>
          <w:lang w:val="pl-PL"/>
        </w:rPr>
        <w:t xml:space="preserve">w sprawie: zaliczenia dróg, stanowiących własność Gminy Lubrza, do kategorii </w:t>
      </w:r>
    </w:p>
    <w:p w:rsidR="0002452D" w:rsidRDefault="0002452D" w:rsidP="00D8080C">
      <w:pPr>
        <w:pStyle w:val="Heading3"/>
        <w:spacing w:before="0"/>
        <w:ind w:firstLine="7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</w:t>
      </w:r>
      <w:r w:rsidRPr="00D8080C">
        <w:rPr>
          <w:rFonts w:ascii="Times New Roman" w:hAnsi="Times New Roman"/>
          <w:sz w:val="24"/>
          <w:szCs w:val="24"/>
          <w:lang w:val="pl-PL"/>
        </w:rPr>
        <w:t>dróg gminnych oraz ustalenia ich przebiegu.</w:t>
      </w:r>
    </w:p>
    <w:p w:rsidR="0002452D" w:rsidRDefault="0002452D" w:rsidP="00D8080C">
      <w:pPr>
        <w:rPr>
          <w:lang w:val="pl-PL"/>
        </w:rPr>
      </w:pPr>
    </w:p>
    <w:p w:rsidR="0002452D" w:rsidRDefault="0002452D" w:rsidP="00D8080C">
      <w:pPr>
        <w:rPr>
          <w:lang w:val="pl-PL"/>
        </w:rPr>
      </w:pPr>
    </w:p>
    <w:p w:rsidR="0002452D" w:rsidRDefault="0002452D" w:rsidP="00D8080C">
      <w:pPr>
        <w:rPr>
          <w:rFonts w:ascii="Times New Roman" w:hAnsi="Times New Roman"/>
          <w:lang w:val="pl-PL"/>
        </w:rPr>
      </w:pPr>
      <w:r>
        <w:rPr>
          <w:lang w:val="pl-PL"/>
        </w:rPr>
        <w:tab/>
      </w:r>
      <w:r>
        <w:rPr>
          <w:rFonts w:ascii="Times New Roman" w:hAnsi="Times New Roman"/>
          <w:lang w:val="pl-PL"/>
        </w:rPr>
        <w:t xml:space="preserve">Na podstawie art. 18 ust. 2 pkt. 15 ustawy z dnia 8 marca 1990 r. o samorządzie gminnym, (tekst jednolity Dz. U. z 2001 r. Nr 142, poz. 1591 z późn. zm.), art. 7 ust. 2 i 3 ustawy z dnia 21 marca 1985 r. o drogach publicznych, ( tekst jednolity Dz. U. z 2007 r. Nr 19 poz. 115 z późniejszymi zmianami), </w:t>
      </w:r>
    </w:p>
    <w:p w:rsidR="0002452D" w:rsidRDefault="0002452D" w:rsidP="00D8080C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Rada Gminy Lubrza uchwala, co następuje:</w:t>
      </w:r>
    </w:p>
    <w:p w:rsidR="0002452D" w:rsidRDefault="0002452D" w:rsidP="00D8080C">
      <w:pPr>
        <w:rPr>
          <w:rFonts w:ascii="Times New Roman" w:hAnsi="Times New Roman"/>
          <w:lang w:val="pl-PL"/>
        </w:rPr>
      </w:pPr>
    </w:p>
    <w:p w:rsidR="0002452D" w:rsidRDefault="0002452D" w:rsidP="00D8080C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§1. Po zasięgnięciu opinii Zarządu Powiatu Świebodzińskiego, zalicza się do kategorii dróg gminnych, drogi stanowiące własność Gminy Lubrza, położone w:</w:t>
      </w:r>
    </w:p>
    <w:p w:rsidR="0002452D" w:rsidRDefault="0002452D" w:rsidP="00FA51DD">
      <w:pPr>
        <w:pStyle w:val="ListParagraph"/>
        <w:numPr>
          <w:ilvl w:val="0"/>
          <w:numId w:val="1"/>
        </w:num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obrębie Boryszyn - zgodnie z załącznikiem nr 1 pkt.1,</w:t>
      </w:r>
    </w:p>
    <w:p w:rsidR="0002452D" w:rsidRDefault="0002452D" w:rsidP="00FA51DD">
      <w:pPr>
        <w:pStyle w:val="ListParagraph"/>
        <w:numPr>
          <w:ilvl w:val="0"/>
          <w:numId w:val="1"/>
        </w:num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obrębie Bucze      - zgodnie z załącznikiem nr 2 pkt. 1,</w:t>
      </w:r>
    </w:p>
    <w:p w:rsidR="0002452D" w:rsidRDefault="0002452D" w:rsidP="00FA51DD">
      <w:pPr>
        <w:pStyle w:val="ListParagraph"/>
        <w:numPr>
          <w:ilvl w:val="0"/>
          <w:numId w:val="1"/>
        </w:num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obrębie Lubrza     - zgodnie z załącznikiem nr 3 pkt. 1,</w:t>
      </w:r>
    </w:p>
    <w:p w:rsidR="0002452D" w:rsidRDefault="0002452D" w:rsidP="00FA51DD">
      <w:pPr>
        <w:pStyle w:val="ListParagraph"/>
        <w:numPr>
          <w:ilvl w:val="0"/>
          <w:numId w:val="1"/>
        </w:num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obrębie Mostki     - zgodnie z załącznikiem nr 4 pkt. 1,</w:t>
      </w:r>
    </w:p>
    <w:p w:rsidR="0002452D" w:rsidRDefault="0002452D" w:rsidP="00FA51DD">
      <w:pPr>
        <w:pStyle w:val="ListParagraph"/>
        <w:numPr>
          <w:ilvl w:val="0"/>
          <w:numId w:val="1"/>
        </w:num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obrębie Nowa Wioska – zgodnie z załącznikiem nr 5 pkt. 1,</w:t>
      </w:r>
    </w:p>
    <w:p w:rsidR="0002452D" w:rsidRDefault="0002452D" w:rsidP="00FA51DD">
      <w:pPr>
        <w:pStyle w:val="ListParagraph"/>
        <w:numPr>
          <w:ilvl w:val="0"/>
          <w:numId w:val="1"/>
        </w:num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obrębie Przełazy   - zgodnie z załącznikiem nr 6 pkt. 1,</w:t>
      </w:r>
    </w:p>
    <w:p w:rsidR="0002452D" w:rsidRDefault="0002452D" w:rsidP="00FA51DD">
      <w:pPr>
        <w:pStyle w:val="ListParagraph"/>
        <w:numPr>
          <w:ilvl w:val="0"/>
          <w:numId w:val="1"/>
        </w:num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obrębie Staropole - zgodnie z załącznikiem nr 7 pkt. 1,</w:t>
      </w:r>
    </w:p>
    <w:p w:rsidR="0002452D" w:rsidRDefault="0002452D" w:rsidP="00FA51DD">
      <w:pPr>
        <w:pStyle w:val="ListParagraph"/>
        <w:numPr>
          <w:ilvl w:val="0"/>
          <w:numId w:val="1"/>
        </w:num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obrębie Zagaje     - zgodnie z załącznikiem  nr 8 pkt. 1,    </w:t>
      </w:r>
    </w:p>
    <w:p w:rsidR="0002452D" w:rsidRDefault="0002452D" w:rsidP="00FA51DD">
      <w:pPr>
        <w:pStyle w:val="ListParagraph"/>
        <w:numPr>
          <w:ilvl w:val="0"/>
          <w:numId w:val="1"/>
        </w:num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obrębie Zagórze   - zgodnie z załącznikiem nr  9 pkt. 1.</w:t>
      </w:r>
    </w:p>
    <w:p w:rsidR="0002452D" w:rsidRDefault="0002452D" w:rsidP="00CF18D2">
      <w:pPr>
        <w:pStyle w:val="Heading4"/>
        <w:rPr>
          <w:rFonts w:ascii="Times New Roman" w:hAnsi="Times New Roman"/>
          <w:b w:val="0"/>
          <w:sz w:val="24"/>
          <w:szCs w:val="24"/>
          <w:lang w:val="pl-PL"/>
        </w:rPr>
      </w:pPr>
      <w:r w:rsidRPr="00CF18D2">
        <w:rPr>
          <w:rFonts w:ascii="Times New Roman" w:hAnsi="Times New Roman"/>
          <w:b w:val="0"/>
          <w:sz w:val="24"/>
          <w:szCs w:val="24"/>
          <w:lang w:val="pl-PL"/>
        </w:rPr>
        <w:t>§2.</w:t>
      </w:r>
      <w:r>
        <w:rPr>
          <w:rFonts w:ascii="Times New Roman" w:hAnsi="Times New Roman"/>
          <w:b w:val="0"/>
          <w:sz w:val="24"/>
          <w:szCs w:val="24"/>
          <w:lang w:val="pl-PL"/>
        </w:rPr>
        <w:t xml:space="preserve"> Ustala się przebieg dróg zaliczanych do kategorii dróg gminnych, o których mowa w §1 – zgodnie z załącznikiem nr 1 pkt. 2, nr 2 pkt. 2, nr 3 pkt. 2, nr 4 pkt.2, nr 5 pkt. 2, nr 6 pkt. 2, nr 7 pkt. 2, nr 8 pkt. 2, nr 9 pkt. 2.</w:t>
      </w:r>
    </w:p>
    <w:p w:rsidR="0002452D" w:rsidRPr="00862848" w:rsidRDefault="0002452D" w:rsidP="00862848">
      <w:pPr>
        <w:rPr>
          <w:lang w:val="pl-PL"/>
        </w:rPr>
      </w:pPr>
    </w:p>
    <w:p w:rsidR="0002452D" w:rsidRDefault="0002452D" w:rsidP="00CF18D2">
      <w:pPr>
        <w:rPr>
          <w:rFonts w:ascii="Times New Roman" w:hAnsi="Times New Roman"/>
          <w:lang w:val="pl-PL"/>
        </w:rPr>
      </w:pPr>
      <w:r w:rsidRPr="00CF18D2">
        <w:rPr>
          <w:rFonts w:ascii="Times New Roman" w:hAnsi="Times New Roman"/>
          <w:lang w:val="pl-PL"/>
        </w:rPr>
        <w:t xml:space="preserve">§3. </w:t>
      </w:r>
      <w:r>
        <w:rPr>
          <w:rFonts w:ascii="Times New Roman" w:hAnsi="Times New Roman"/>
          <w:lang w:val="pl-PL"/>
        </w:rPr>
        <w:t>Wykonanie uchwały powierza się Wójtowi Gminy Lubrza.</w:t>
      </w:r>
    </w:p>
    <w:p w:rsidR="0002452D" w:rsidRDefault="0002452D" w:rsidP="00CF18D2">
      <w:pPr>
        <w:rPr>
          <w:rFonts w:ascii="Times New Roman" w:hAnsi="Times New Roman"/>
          <w:lang w:val="pl-PL"/>
        </w:rPr>
      </w:pPr>
    </w:p>
    <w:p w:rsidR="0002452D" w:rsidRPr="00CF18D2" w:rsidRDefault="0002452D" w:rsidP="00CF18D2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§4. Uchwała wchodzi w życie po upływie 14 dni od dnia ogłoszenia w Dzienniku Urzędowym Województwa Lubuskiego. </w:t>
      </w:r>
    </w:p>
    <w:p w:rsidR="0002452D" w:rsidRPr="00CF18D2" w:rsidRDefault="0002452D" w:rsidP="00CF18D2">
      <w:pPr>
        <w:ind w:left="360"/>
        <w:rPr>
          <w:rFonts w:ascii="Times New Roman" w:hAnsi="Times New Roman"/>
          <w:lang w:val="pl-PL"/>
        </w:rPr>
      </w:pPr>
    </w:p>
    <w:sectPr w:rsidR="0002452D" w:rsidRPr="00CF18D2" w:rsidSect="0034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5701F"/>
    <w:multiLevelType w:val="hybridMultilevel"/>
    <w:tmpl w:val="5FDCE0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80C"/>
    <w:rsid w:val="00021F20"/>
    <w:rsid w:val="0002452D"/>
    <w:rsid w:val="00090D49"/>
    <w:rsid w:val="001002EE"/>
    <w:rsid w:val="00244866"/>
    <w:rsid w:val="002728C5"/>
    <w:rsid w:val="002A57C4"/>
    <w:rsid w:val="00302E05"/>
    <w:rsid w:val="003119C6"/>
    <w:rsid w:val="00323ED6"/>
    <w:rsid w:val="0034270D"/>
    <w:rsid w:val="00372F1B"/>
    <w:rsid w:val="003D75E0"/>
    <w:rsid w:val="00495AF2"/>
    <w:rsid w:val="00573392"/>
    <w:rsid w:val="00581AD2"/>
    <w:rsid w:val="005C5311"/>
    <w:rsid w:val="00605268"/>
    <w:rsid w:val="006875F4"/>
    <w:rsid w:val="00746611"/>
    <w:rsid w:val="008029CE"/>
    <w:rsid w:val="00805918"/>
    <w:rsid w:val="00862848"/>
    <w:rsid w:val="009C2CC9"/>
    <w:rsid w:val="00A63C04"/>
    <w:rsid w:val="00B37B94"/>
    <w:rsid w:val="00C62794"/>
    <w:rsid w:val="00CF18D2"/>
    <w:rsid w:val="00D8080C"/>
    <w:rsid w:val="00EC047F"/>
    <w:rsid w:val="00EF68E3"/>
    <w:rsid w:val="00FA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81AD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1A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1A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1AD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1A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1A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1AD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81AD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81AD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81AD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1A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81A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81AD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81AD2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81AD2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81AD2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81AD2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81AD2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81AD2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81AD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81AD2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81AD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1AD2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81AD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81AD2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581AD2"/>
    <w:rPr>
      <w:szCs w:val="32"/>
    </w:rPr>
  </w:style>
  <w:style w:type="paragraph" w:styleId="ListParagraph">
    <w:name w:val="List Paragraph"/>
    <w:basedOn w:val="Normal"/>
    <w:uiPriority w:val="99"/>
    <w:qFormat/>
    <w:rsid w:val="00581A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81AD2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81AD2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81AD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81AD2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81AD2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81AD2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81AD2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81AD2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81AD2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81AD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230</Words>
  <Characters>1386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XV/100/2012</dc:title>
  <dc:subject/>
  <dc:creator>Danuta</dc:creator>
  <cp:keywords/>
  <dc:description/>
  <cp:lastModifiedBy>Gmina Lubrza</cp:lastModifiedBy>
  <cp:revision>2</cp:revision>
  <cp:lastPrinted>2012-04-02T07:44:00Z</cp:lastPrinted>
  <dcterms:created xsi:type="dcterms:W3CDTF">2012-05-04T09:35:00Z</dcterms:created>
  <dcterms:modified xsi:type="dcterms:W3CDTF">2012-05-04T09:35:00Z</dcterms:modified>
</cp:coreProperties>
</file>