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7F" w:rsidRPr="005C247F" w:rsidRDefault="005C247F" w:rsidP="00D13743">
      <w:pPr>
        <w:spacing w:after="0" w:line="360" w:lineRule="auto"/>
        <w:jc w:val="right"/>
        <w:rPr>
          <w:rFonts w:ascii="Times New Roman" w:eastAsia="Calibri" w:hAnsi="Times New Roman" w:cs="Times New Roman"/>
          <w:sz w:val="24"/>
          <w:szCs w:val="24"/>
        </w:rPr>
      </w:pPr>
      <w:r w:rsidRPr="005C247F">
        <w:rPr>
          <w:rFonts w:ascii="Times New Roman" w:eastAsia="Calibri" w:hAnsi="Times New Roman" w:cs="Times New Roman"/>
          <w:sz w:val="24"/>
          <w:szCs w:val="24"/>
        </w:rPr>
        <w:t>Załącznik nr 1</w:t>
      </w:r>
    </w:p>
    <w:p w:rsidR="005C247F" w:rsidRPr="005C247F" w:rsidRDefault="005C247F" w:rsidP="00D13743">
      <w:pPr>
        <w:spacing w:after="0" w:line="360" w:lineRule="auto"/>
        <w:jc w:val="center"/>
        <w:rPr>
          <w:rFonts w:ascii="Times New Roman" w:eastAsia="Calibri" w:hAnsi="Times New Roman" w:cs="Times New Roman"/>
          <w:sz w:val="24"/>
          <w:szCs w:val="24"/>
        </w:rPr>
      </w:pPr>
    </w:p>
    <w:p w:rsidR="005C247F" w:rsidRPr="005C247F" w:rsidRDefault="00D95D85" w:rsidP="00D13743">
      <w:pPr>
        <w:spacing w:after="0" w:line="360" w:lineRule="auto"/>
        <w:jc w:val="center"/>
        <w:rPr>
          <w:rFonts w:ascii="Times New Roman" w:eastAsia="Calibri" w:hAnsi="Times New Roman" w:cs="Times New Roman"/>
          <w:sz w:val="28"/>
          <w:szCs w:val="28"/>
        </w:rPr>
      </w:pPr>
      <w:r w:rsidRPr="005C247F">
        <w:rPr>
          <w:rFonts w:ascii="Times New Roman" w:eastAsia="Calibri" w:hAnsi="Times New Roman" w:cs="Times New Roman"/>
          <w:sz w:val="28"/>
          <w:szCs w:val="28"/>
        </w:rPr>
        <w:t xml:space="preserve">Przedmiotem zamówienia jest: </w:t>
      </w:r>
    </w:p>
    <w:p w:rsidR="005C247F" w:rsidRPr="005C247F" w:rsidRDefault="005C247F" w:rsidP="00D13743">
      <w:pPr>
        <w:spacing w:after="0" w:line="360" w:lineRule="auto"/>
        <w:jc w:val="center"/>
        <w:rPr>
          <w:rFonts w:ascii="Times New Roman" w:hAnsi="Times New Roman" w:cs="Times New Roman"/>
          <w:b/>
          <w:sz w:val="28"/>
          <w:szCs w:val="28"/>
        </w:rPr>
      </w:pPr>
      <w:r w:rsidRPr="005C247F">
        <w:rPr>
          <w:rFonts w:ascii="Times New Roman" w:hAnsi="Times New Roman" w:cs="Times New Roman"/>
          <w:b/>
          <w:sz w:val="28"/>
          <w:szCs w:val="28"/>
        </w:rPr>
        <w:t xml:space="preserve">„Budowa Domu Kultury z budynkiem Urzędu Gminy wraz z wymianą źródła ciepła w Zespole Szkół Samorządowych w Lubrzy” </w:t>
      </w:r>
    </w:p>
    <w:p w:rsidR="00D95D85" w:rsidRPr="005C247F" w:rsidRDefault="00D95D85" w:rsidP="00D13743">
      <w:pPr>
        <w:autoSpaceDE w:val="0"/>
        <w:autoSpaceDN w:val="0"/>
        <w:adjustRightInd w:val="0"/>
        <w:spacing w:after="0" w:line="360" w:lineRule="auto"/>
        <w:jc w:val="both"/>
        <w:rPr>
          <w:rFonts w:ascii="Times New Roman" w:eastAsia="Calibri" w:hAnsi="Times New Roman" w:cs="Times New Roman"/>
          <w:b/>
          <w:sz w:val="24"/>
          <w:szCs w:val="24"/>
        </w:rPr>
      </w:pPr>
    </w:p>
    <w:p w:rsidR="00D95D85" w:rsidRPr="005C247F" w:rsidRDefault="00D95D85" w:rsidP="00D13743">
      <w:pPr>
        <w:spacing w:after="0" w:line="360" w:lineRule="auto"/>
        <w:ind w:left="360"/>
        <w:rPr>
          <w:rFonts w:ascii="Times New Roman" w:eastAsia="Calibri" w:hAnsi="Times New Roman" w:cs="Times New Roman"/>
          <w:b/>
          <w:sz w:val="24"/>
          <w:szCs w:val="24"/>
        </w:rPr>
      </w:pPr>
    </w:p>
    <w:p w:rsidR="005C247F" w:rsidRPr="005C247F" w:rsidRDefault="009B36BA" w:rsidP="00D1374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5C247F" w:rsidRPr="005C247F">
        <w:rPr>
          <w:rFonts w:ascii="Times New Roman" w:hAnsi="Times New Roman" w:cs="Times New Roman"/>
          <w:b/>
          <w:sz w:val="24"/>
          <w:szCs w:val="24"/>
        </w:rPr>
        <w:t xml:space="preserve">Szczegółowy opis przedmiotu zamówienia: </w:t>
      </w:r>
    </w:p>
    <w:p w:rsidR="005C247F" w:rsidRPr="005C247F" w:rsidRDefault="005C247F" w:rsidP="00D13743">
      <w:pPr>
        <w:spacing w:after="0" w:line="360" w:lineRule="auto"/>
        <w:jc w:val="both"/>
        <w:rPr>
          <w:rFonts w:ascii="Times New Roman" w:hAnsi="Times New Roman" w:cs="Times New Roman"/>
          <w:sz w:val="24"/>
          <w:szCs w:val="24"/>
        </w:rPr>
      </w:pPr>
      <w:r w:rsidRPr="005C247F">
        <w:rPr>
          <w:rFonts w:ascii="Times New Roman" w:hAnsi="Times New Roman" w:cs="Times New Roman"/>
          <w:sz w:val="24"/>
          <w:szCs w:val="24"/>
        </w:rPr>
        <w:t>- Budowa budynku Domu Kultury z budynkiem Urzędu Gminy, połączenie nowego budynku z istniejącym budynkiem szkoły.</w:t>
      </w:r>
    </w:p>
    <w:p w:rsidR="005C247F" w:rsidRPr="005C247F" w:rsidRDefault="005C247F" w:rsidP="00D13743">
      <w:pPr>
        <w:spacing w:after="0" w:line="360" w:lineRule="auto"/>
        <w:jc w:val="both"/>
        <w:rPr>
          <w:rFonts w:ascii="Times New Roman" w:hAnsi="Times New Roman" w:cs="Times New Roman"/>
          <w:sz w:val="24"/>
          <w:szCs w:val="24"/>
        </w:rPr>
      </w:pPr>
      <w:r w:rsidRPr="005C247F">
        <w:rPr>
          <w:rFonts w:ascii="Times New Roman" w:hAnsi="Times New Roman" w:cs="Times New Roman"/>
          <w:sz w:val="24"/>
          <w:szCs w:val="24"/>
        </w:rPr>
        <w:t xml:space="preserve">- Modernizację istniejącej kotłowni, wykonanie nowej kotłowni zasilanej gazem, wykonanie nowego odcinka łączącego kotłownię z projektowanym budynkiem Urzędu Gminy wraz z systemem wspomagania c.o. i c.w.u. </w:t>
      </w:r>
    </w:p>
    <w:p w:rsidR="005C247F" w:rsidRPr="005C247F" w:rsidRDefault="005C247F" w:rsidP="00D13743">
      <w:pPr>
        <w:spacing w:after="0" w:line="360" w:lineRule="auto"/>
        <w:jc w:val="both"/>
        <w:rPr>
          <w:rFonts w:ascii="Times New Roman" w:hAnsi="Times New Roman" w:cs="Times New Roman"/>
          <w:sz w:val="24"/>
          <w:szCs w:val="24"/>
        </w:rPr>
      </w:pPr>
      <w:r w:rsidRPr="005C247F">
        <w:rPr>
          <w:rFonts w:ascii="Times New Roman" w:hAnsi="Times New Roman" w:cs="Times New Roman"/>
          <w:sz w:val="24"/>
          <w:szCs w:val="24"/>
        </w:rPr>
        <w:t>- Przebudowę istniejącego łącznika w zakresie niezbędnym do połączenia szkoły z nowym budynkiem.</w:t>
      </w:r>
    </w:p>
    <w:p w:rsidR="005C247F" w:rsidRPr="005C247F" w:rsidRDefault="005C247F" w:rsidP="00D13743">
      <w:pPr>
        <w:spacing w:after="0" w:line="360" w:lineRule="auto"/>
        <w:jc w:val="both"/>
        <w:rPr>
          <w:rFonts w:ascii="Times New Roman" w:hAnsi="Times New Roman" w:cs="Times New Roman"/>
          <w:sz w:val="24"/>
          <w:szCs w:val="24"/>
        </w:rPr>
      </w:pPr>
      <w:r w:rsidRPr="005C247F">
        <w:rPr>
          <w:rFonts w:ascii="Times New Roman" w:hAnsi="Times New Roman" w:cs="Times New Roman"/>
          <w:sz w:val="24"/>
          <w:szCs w:val="24"/>
        </w:rPr>
        <w:t>- Zagospodarowanie terenu wokół projektowanego budynku Domu Kultury z budynkiem Urzędu Gminy łącznie z parkingiem przed budynkiem oraz przebudowa zjazdu z drogi powiatowej.</w:t>
      </w:r>
    </w:p>
    <w:p w:rsidR="005C247F" w:rsidRPr="005C247F" w:rsidRDefault="005C247F" w:rsidP="00D13743">
      <w:pPr>
        <w:spacing w:after="0" w:line="360" w:lineRule="auto"/>
        <w:jc w:val="both"/>
        <w:rPr>
          <w:rFonts w:ascii="Times New Roman" w:hAnsi="Times New Roman" w:cs="Times New Roman"/>
          <w:sz w:val="24"/>
          <w:szCs w:val="24"/>
        </w:rPr>
      </w:pPr>
      <w:r w:rsidRPr="005C247F">
        <w:rPr>
          <w:rFonts w:ascii="Times New Roman" w:hAnsi="Times New Roman" w:cs="Times New Roman"/>
          <w:sz w:val="24"/>
          <w:szCs w:val="24"/>
        </w:rPr>
        <w:t>- Wykonanie ogrodzenia terenu, w tym rozbiórka starego ogrodzenia w niezbędnym zakresie.</w:t>
      </w:r>
    </w:p>
    <w:p w:rsidR="005C247F" w:rsidRPr="005C247F" w:rsidRDefault="005C247F" w:rsidP="00D13743">
      <w:pPr>
        <w:spacing w:after="0" w:line="360" w:lineRule="auto"/>
        <w:jc w:val="both"/>
        <w:rPr>
          <w:rFonts w:ascii="Times New Roman" w:hAnsi="Times New Roman" w:cs="Times New Roman"/>
          <w:sz w:val="24"/>
          <w:szCs w:val="24"/>
        </w:rPr>
      </w:pPr>
      <w:r w:rsidRPr="005C247F">
        <w:rPr>
          <w:rFonts w:ascii="Times New Roman" w:hAnsi="Times New Roman" w:cs="Times New Roman"/>
          <w:sz w:val="24"/>
          <w:szCs w:val="24"/>
        </w:rPr>
        <w:t>- Usunięcie i przebudowa wszystkich elementów zagospodarowania terenu oraz istniejącej infrastruktury, kolidujących z nowymi elementami zagospodarowania terenu.</w:t>
      </w:r>
    </w:p>
    <w:p w:rsidR="005C247F" w:rsidRPr="005C247F" w:rsidRDefault="00C6700A" w:rsidP="00D1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C247F" w:rsidRPr="005C247F">
        <w:rPr>
          <w:rFonts w:ascii="Times New Roman" w:hAnsi="Times New Roman" w:cs="Times New Roman"/>
          <w:sz w:val="24"/>
          <w:szCs w:val="24"/>
        </w:rPr>
        <w:t xml:space="preserve">Szczegółowe określenie przedmiotu zamówienia zawarte jest w dokumentacji projektowej, w przedmiarach robót oraz Specyfikacji Technicznej Wykonania i Odbioru Robót stanowiących załączniki do SIWZ. </w:t>
      </w:r>
    </w:p>
    <w:p w:rsidR="005C247F" w:rsidRPr="005C247F" w:rsidRDefault="00061534" w:rsidP="00D1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Wymagana gwarancja min 3</w:t>
      </w:r>
      <w:r w:rsidR="005C247F" w:rsidRPr="005C247F">
        <w:rPr>
          <w:rFonts w:ascii="Times New Roman" w:hAnsi="Times New Roman" w:cs="Times New Roman"/>
          <w:sz w:val="24"/>
          <w:szCs w:val="24"/>
        </w:rPr>
        <w:t xml:space="preserve"> lata. Uwaga – gwarancja jest jednym z kryteriów oceny ofert !.</w:t>
      </w:r>
    </w:p>
    <w:p w:rsidR="005C247F" w:rsidRPr="005C247F" w:rsidRDefault="005C247F" w:rsidP="00D13743">
      <w:pPr>
        <w:spacing w:after="0" w:line="360" w:lineRule="auto"/>
        <w:jc w:val="both"/>
        <w:rPr>
          <w:rFonts w:ascii="Times New Roman" w:hAnsi="Times New Roman" w:cs="Times New Roman"/>
          <w:sz w:val="24"/>
          <w:szCs w:val="24"/>
        </w:rPr>
      </w:pPr>
      <w:r w:rsidRPr="005C247F">
        <w:rPr>
          <w:rFonts w:ascii="Times New Roman" w:hAnsi="Times New Roman" w:cs="Times New Roman"/>
          <w:sz w:val="24"/>
          <w:szCs w:val="24"/>
        </w:rPr>
        <w:t xml:space="preserve"> </w:t>
      </w:r>
    </w:p>
    <w:p w:rsidR="005C247F" w:rsidRPr="005C247F" w:rsidRDefault="00C6700A" w:rsidP="00D1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C247F" w:rsidRPr="005C247F">
        <w:rPr>
          <w:rFonts w:ascii="Times New Roman" w:hAnsi="Times New Roman" w:cs="Times New Roman"/>
          <w:sz w:val="24"/>
          <w:szCs w:val="24"/>
        </w:rPr>
        <w:t>Kolorystyka okładzin ścian sufitów i podłóg musi być jednolita, i musi zostać uzgodniona z Zamawiającym na minimum 30 dni przed planowaną datą rozpoczęcia prac w ww. zakresie.</w:t>
      </w:r>
    </w:p>
    <w:p w:rsidR="005C247F" w:rsidRPr="005C247F" w:rsidRDefault="00C6700A" w:rsidP="00D1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C247F" w:rsidRPr="005C247F">
        <w:rPr>
          <w:rFonts w:ascii="Times New Roman" w:hAnsi="Times New Roman" w:cs="Times New Roman"/>
          <w:sz w:val="24"/>
          <w:szCs w:val="24"/>
        </w:rPr>
        <w:t>Harmonogram rzeczowo – finansowy musi zostać sporządzony przez Wykonawcę w taki sposób, aby:</w:t>
      </w:r>
    </w:p>
    <w:p w:rsidR="005C247F" w:rsidRPr="005C247F" w:rsidRDefault="005C247F" w:rsidP="00D13743">
      <w:pPr>
        <w:numPr>
          <w:ilvl w:val="0"/>
          <w:numId w:val="3"/>
        </w:numPr>
        <w:spacing w:after="0" w:line="360" w:lineRule="auto"/>
        <w:jc w:val="both"/>
        <w:rPr>
          <w:rFonts w:ascii="Times New Roman" w:hAnsi="Times New Roman" w:cs="Times New Roman"/>
          <w:sz w:val="24"/>
          <w:szCs w:val="24"/>
        </w:rPr>
      </w:pPr>
      <w:r w:rsidRPr="005C247F">
        <w:rPr>
          <w:rFonts w:ascii="Times New Roman" w:hAnsi="Times New Roman" w:cs="Times New Roman"/>
          <w:sz w:val="24"/>
          <w:szCs w:val="24"/>
        </w:rPr>
        <w:t xml:space="preserve"> uwzględniał konieczność wykonania stanu surowego zamkniętego budynku (tj. konstrukcji budynku wraz ze ścianami działowymi, oknami, drzwiami zewnętrznymi oraz pokryciem dachu).</w:t>
      </w:r>
    </w:p>
    <w:p w:rsidR="005C247F" w:rsidRPr="005C247F" w:rsidRDefault="005C247F" w:rsidP="00061534">
      <w:pPr>
        <w:numPr>
          <w:ilvl w:val="0"/>
          <w:numId w:val="3"/>
        </w:numPr>
        <w:spacing w:after="0" w:line="360" w:lineRule="auto"/>
        <w:jc w:val="both"/>
        <w:rPr>
          <w:rFonts w:ascii="Times New Roman" w:hAnsi="Times New Roman" w:cs="Times New Roman"/>
          <w:sz w:val="24"/>
          <w:szCs w:val="24"/>
        </w:rPr>
      </w:pPr>
      <w:r w:rsidRPr="005C247F">
        <w:rPr>
          <w:rFonts w:ascii="Times New Roman" w:hAnsi="Times New Roman" w:cs="Times New Roman"/>
          <w:sz w:val="24"/>
          <w:szCs w:val="24"/>
        </w:rPr>
        <w:lastRenderedPageBreak/>
        <w:t xml:space="preserve">uwzględniał konieczność wykonywania prac w zakresie modernizacji istniejącej kotłowni w budynku Zespołu Szkół Samorządowych w Lubrzy </w:t>
      </w:r>
      <w:r w:rsidR="00061534" w:rsidRPr="00061534">
        <w:rPr>
          <w:rFonts w:ascii="Times New Roman" w:hAnsi="Times New Roman" w:cs="Times New Roman"/>
          <w:sz w:val="24"/>
          <w:szCs w:val="24"/>
        </w:rPr>
        <w:t xml:space="preserve">wraz z wykonaniem systemu instalacji solarnej </w:t>
      </w:r>
      <w:r w:rsidRPr="005C247F">
        <w:rPr>
          <w:rFonts w:ascii="Times New Roman" w:hAnsi="Times New Roman" w:cs="Times New Roman"/>
          <w:sz w:val="24"/>
          <w:szCs w:val="24"/>
        </w:rPr>
        <w:t xml:space="preserve">w terminie </w:t>
      </w:r>
      <w:r w:rsidR="00061534">
        <w:rPr>
          <w:rFonts w:ascii="Times New Roman" w:hAnsi="Times New Roman" w:cs="Times New Roman"/>
          <w:sz w:val="24"/>
          <w:szCs w:val="24"/>
        </w:rPr>
        <w:t>do dnia 30.11</w:t>
      </w:r>
      <w:r w:rsidRPr="005C247F">
        <w:rPr>
          <w:rFonts w:ascii="Times New Roman" w:hAnsi="Times New Roman" w:cs="Times New Roman"/>
          <w:sz w:val="24"/>
          <w:szCs w:val="24"/>
        </w:rPr>
        <w:t xml:space="preserve">.2016r.  . </w:t>
      </w:r>
      <w:r w:rsidR="00061534">
        <w:rPr>
          <w:rFonts w:ascii="Times New Roman" w:hAnsi="Times New Roman" w:cs="Times New Roman"/>
          <w:sz w:val="24"/>
          <w:szCs w:val="24"/>
        </w:rPr>
        <w:t xml:space="preserve">Prace należy prowadzić w taki sposób, aby </w:t>
      </w:r>
      <w:r w:rsidRPr="005C247F">
        <w:rPr>
          <w:rFonts w:ascii="Times New Roman" w:hAnsi="Times New Roman" w:cs="Times New Roman"/>
          <w:sz w:val="24"/>
          <w:szCs w:val="24"/>
        </w:rPr>
        <w:t xml:space="preserve">nie zakłócone zostało funkcjonowanie działającej szkoły.  </w:t>
      </w:r>
      <w:r w:rsidR="00061534">
        <w:rPr>
          <w:rFonts w:ascii="Times New Roman" w:hAnsi="Times New Roman" w:cs="Times New Roman"/>
          <w:sz w:val="24"/>
          <w:szCs w:val="24"/>
        </w:rPr>
        <w:t xml:space="preserve">Podłączenie do istniejącej instalacji c.o. należy wykonać w godzinach pozalekcyjnych </w:t>
      </w:r>
      <w:r w:rsidR="00061534" w:rsidRPr="00061534">
        <w:rPr>
          <w:rFonts w:ascii="Times New Roman" w:hAnsi="Times New Roman" w:cs="Times New Roman"/>
          <w:sz w:val="24"/>
          <w:szCs w:val="24"/>
        </w:rPr>
        <w:t>w celu zapewnienia nieprzerwanego funkcjonowania placówki oświatowej wyposażonej w działający system centralnego ogrzewania</w:t>
      </w:r>
    </w:p>
    <w:p w:rsidR="005C247F" w:rsidRPr="005C247F" w:rsidRDefault="005C247F" w:rsidP="00D13743">
      <w:pPr>
        <w:spacing w:after="0" w:line="360" w:lineRule="auto"/>
        <w:ind w:left="720"/>
        <w:jc w:val="both"/>
        <w:rPr>
          <w:rFonts w:ascii="Times New Roman" w:hAnsi="Times New Roman" w:cs="Times New Roman"/>
          <w:sz w:val="24"/>
          <w:szCs w:val="24"/>
        </w:rPr>
      </w:pPr>
    </w:p>
    <w:p w:rsidR="005C247F" w:rsidRPr="005C247F" w:rsidRDefault="00C6700A" w:rsidP="00D1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C247F" w:rsidRPr="005C247F">
        <w:rPr>
          <w:rFonts w:ascii="Times New Roman" w:hAnsi="Times New Roman" w:cs="Times New Roman"/>
          <w:sz w:val="24"/>
          <w:szCs w:val="24"/>
        </w:rPr>
        <w:t xml:space="preserve">Wykonawca we własnym zakresie, na swój koszt i niebezpieczeństwo, zapewnia zaplecze budowy, w tym w szczególności dostęp do wody oraz energii elektrycznej. Wykonawca przyjmuje do wiadomości, iż zaplecze budowy musi zostać zorganizowane w taki sposób aby nie zakłócać swobodnego funkcjonowania oraz dojazdu do Zespołu Szkół Samorządowych w Lubrzy. Zamawiający wymaga, aby plac budowy był ogrodzony w sposób uniemożliwiający wstęp osobom postronnym i dodatkowo zabezpieczony np. ochrona osobowa.  </w:t>
      </w:r>
    </w:p>
    <w:p w:rsidR="00D95D85" w:rsidRPr="00C6700A" w:rsidRDefault="00C6700A" w:rsidP="00D1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C247F" w:rsidRPr="005C247F">
        <w:rPr>
          <w:rFonts w:ascii="Times New Roman" w:hAnsi="Times New Roman" w:cs="Times New Roman"/>
          <w:sz w:val="24"/>
          <w:szCs w:val="24"/>
        </w:rPr>
        <w:t xml:space="preserve">Okres realizacji zamówienia: </w:t>
      </w:r>
      <w:r w:rsidR="005C247F" w:rsidRPr="005C247F">
        <w:rPr>
          <w:rFonts w:ascii="Times New Roman" w:hAnsi="Times New Roman" w:cs="Times New Roman"/>
          <w:b/>
          <w:sz w:val="24"/>
          <w:szCs w:val="24"/>
        </w:rPr>
        <w:t>do 30 listopada 2017r.</w:t>
      </w:r>
    </w:p>
    <w:p w:rsidR="00D95D85" w:rsidRPr="005C247F" w:rsidRDefault="00C6700A" w:rsidP="00D1374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95D85" w:rsidRPr="005C247F">
        <w:rPr>
          <w:rFonts w:ascii="Times New Roman" w:eastAsia="Calibri" w:hAnsi="Times New Roman" w:cs="Times New Roman"/>
          <w:sz w:val="24"/>
          <w:szCs w:val="24"/>
        </w:rPr>
        <w:t>. W cenie wykonania zadania należy ująć wszystkie koszty niezbędne do wykonania przedmiotu zamówienia opisanego w Specyfikacji Istotnych Warunków Zamówienia, w tym również: odpowiedniego zabezpieczenia  i oznakowania terenu prowadzenia robót, przestrzegania przepisów BHP, usunięcie  materiałów rozbiórkowych i odpadów powstałych w czasie realizacji zamówienia</w:t>
      </w:r>
      <w:r w:rsidRPr="00C6700A">
        <w:t xml:space="preserve"> </w:t>
      </w:r>
      <w:r w:rsidRPr="00C6700A">
        <w:rPr>
          <w:rFonts w:ascii="Times New Roman" w:eastAsia="Calibri" w:hAnsi="Times New Roman" w:cs="Times New Roman"/>
          <w:sz w:val="24"/>
          <w:szCs w:val="24"/>
        </w:rPr>
        <w:t>zgodnie z ustawą o odpadach z dnia 14 grudnia 2012r. (Dz.U.2013 poz. 21 ze zm.)</w:t>
      </w:r>
      <w:r w:rsidR="00D95D85" w:rsidRPr="005C247F">
        <w:rPr>
          <w:rFonts w:ascii="Times New Roman" w:eastAsia="Calibri" w:hAnsi="Times New Roman" w:cs="Times New Roman"/>
          <w:sz w:val="24"/>
          <w:szCs w:val="24"/>
        </w:rPr>
        <w:t xml:space="preserve">, wywozu materiałów i urobku z wykopów  w miejsce wskazane przez Zamawiającego na </w:t>
      </w:r>
      <w:r w:rsidR="00D95D85" w:rsidRPr="00061534">
        <w:rPr>
          <w:rFonts w:ascii="Times New Roman" w:eastAsia="Calibri" w:hAnsi="Times New Roman" w:cs="Times New Roman"/>
          <w:sz w:val="24"/>
          <w:szCs w:val="24"/>
        </w:rPr>
        <w:t xml:space="preserve">odległość do </w:t>
      </w:r>
      <w:r w:rsidR="005C247F" w:rsidRPr="00061534">
        <w:rPr>
          <w:rFonts w:ascii="Times New Roman" w:eastAsia="Calibri" w:hAnsi="Times New Roman" w:cs="Times New Roman"/>
          <w:sz w:val="24"/>
          <w:szCs w:val="24"/>
        </w:rPr>
        <w:t>5</w:t>
      </w:r>
      <w:r w:rsidR="00D95D85" w:rsidRPr="00061534">
        <w:rPr>
          <w:rFonts w:ascii="Times New Roman" w:eastAsia="Calibri" w:hAnsi="Times New Roman" w:cs="Times New Roman"/>
          <w:sz w:val="24"/>
          <w:szCs w:val="24"/>
        </w:rPr>
        <w:t xml:space="preserve"> km</w:t>
      </w:r>
      <w:r w:rsidR="00D95D85" w:rsidRPr="005C247F">
        <w:rPr>
          <w:rFonts w:ascii="Times New Roman" w:eastAsia="Calibri" w:hAnsi="Times New Roman" w:cs="Times New Roman"/>
          <w:sz w:val="24"/>
          <w:szCs w:val="24"/>
        </w:rPr>
        <w:t>, uporządkowanie terenu po zakończeniu robót, koszty badań, dokumentacji powykonawczej w tym dokumentacji geodezyjnej powykonawczej, sprawdzeń i inne koszty niezbędne do prawidłowego i kompletnego wykonania przedmiotu zamówienia.</w:t>
      </w:r>
    </w:p>
    <w:p w:rsidR="00D95D85" w:rsidRPr="005C247F" w:rsidRDefault="00C6700A" w:rsidP="00D1374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D95D85" w:rsidRPr="005C247F">
        <w:rPr>
          <w:rFonts w:ascii="Times New Roman" w:eastAsia="Calibri" w:hAnsi="Times New Roman" w:cs="Times New Roman"/>
          <w:sz w:val="24"/>
          <w:szCs w:val="24"/>
        </w:rPr>
        <w:t>. W przypadku gdy w SIWZ lub jakimkolwiek załączniku do niej, w związku z opisem przedmiotu zamówienia, zostanie wskazany znak towarowy, nazwa własna towaru, patent lub pochodzenie Zamawiający dopuszcza zastosowanie rozwiązania równoważnego o parametrach technicznych nie gorszych niż wynikające z dokumentacji postepowania (SIWZ wraz z załącznikami). Wskazane parametry techniczne należy traktować jako parametry minimalne, co oznacza że dostarczone materiały nie mogą mieć parametrów gorszych niż opisane.</w:t>
      </w:r>
    </w:p>
    <w:p w:rsidR="00D95D85" w:rsidRPr="005C247F" w:rsidRDefault="00C6700A" w:rsidP="00D1374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95D85" w:rsidRPr="005C247F">
        <w:rPr>
          <w:rFonts w:ascii="Times New Roman" w:eastAsia="Calibri" w:hAnsi="Times New Roman" w:cs="Times New Roman"/>
          <w:sz w:val="24"/>
          <w:szCs w:val="24"/>
        </w:rPr>
        <w:t xml:space="preserve">. Wyłoniony Wykonawca zobowiązany jest dostarczyć Zamawiającemu przed podpisaniem umowy kopię polisy ubezpieczenia odpowiedzialności cywilnej w  zakresie prowadzonej </w:t>
      </w:r>
      <w:r w:rsidR="00D95D85" w:rsidRPr="005C247F">
        <w:rPr>
          <w:rFonts w:ascii="Times New Roman" w:eastAsia="Calibri" w:hAnsi="Times New Roman" w:cs="Times New Roman"/>
          <w:sz w:val="24"/>
          <w:szCs w:val="24"/>
        </w:rPr>
        <w:lastRenderedPageBreak/>
        <w:t>działalności gospodarczej obejmującej okres realizacji zamówienia. W przypadku, gdy termin obowiązywania polisy będzie się kończył przed terminem zakończenia umowy, Wykonawca na 14 dni przed upływem tego terminu, ma obowiązek przedłożyć Zamawiającemu dokument o kontynuacji ubezpieczenia.</w:t>
      </w:r>
    </w:p>
    <w:p w:rsidR="00D95D85" w:rsidRPr="005C247F" w:rsidRDefault="00C6700A" w:rsidP="00D1374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95D85" w:rsidRPr="005C247F">
        <w:rPr>
          <w:rFonts w:ascii="Times New Roman" w:eastAsia="Calibri" w:hAnsi="Times New Roman" w:cs="Times New Roman"/>
          <w:sz w:val="24"/>
          <w:szCs w:val="24"/>
        </w:rPr>
        <w:t xml:space="preserve">. Wykonawca na wykonany przedmiot zamówienia udzieli gwarancji należytego wykonania robót oraz na materiały na okres min. 36 miesięcy od dnia odbioru końcowego. </w:t>
      </w:r>
    </w:p>
    <w:p w:rsidR="00D95D85" w:rsidRPr="005C247F" w:rsidRDefault="00C6700A" w:rsidP="00D1374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D95D85" w:rsidRPr="005C247F">
        <w:rPr>
          <w:rFonts w:ascii="Times New Roman" w:eastAsia="Calibri" w:hAnsi="Times New Roman" w:cs="Times New Roman"/>
          <w:sz w:val="24"/>
          <w:szCs w:val="24"/>
        </w:rPr>
        <w:t>. Zgodnie z rozporządzeniem Prezesa Rady Ministrów z dnia 28 grudnia 2015 r. w sprawie średniego kursu złotego w stosunku do euro stanowiącego podstawę przeliczania wartości zamówień publicznych (Dz. U. z 2015r. poz. 2254 ) średni kurs złotego w stosunku do euro stanowiący podstawę przeliczania wartości zamówień publicznych wynosi 4,1749 zł.</w:t>
      </w:r>
    </w:p>
    <w:p w:rsidR="00D95D85" w:rsidRPr="005C247F" w:rsidRDefault="00C6700A" w:rsidP="00D1374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D95D85" w:rsidRPr="005C247F">
        <w:rPr>
          <w:rFonts w:ascii="Times New Roman" w:eastAsia="Calibri" w:hAnsi="Times New Roman" w:cs="Times New Roman"/>
          <w:sz w:val="24"/>
          <w:szCs w:val="24"/>
        </w:rPr>
        <w:t xml:space="preserve">. Zaleca się by Wykonawca przed złożeniem oferty zapoznał się z istniejącymi warunkami w zakresie przedmiotowego zamówienia. Zamawiający zaleca, aby Wykonawca dokonał wizji lokalnej, a także zdobył na swoją odpowiedzialność i ryzyko, wszelkie dodatkowe informacje, które mogą być konieczne do przygotowania oferty oraz zawarcia przyszłej umowy i wykonania zamówienia. </w:t>
      </w:r>
    </w:p>
    <w:p w:rsidR="00D95D85" w:rsidRPr="005C247F" w:rsidRDefault="009B36BA" w:rsidP="00D1374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D95D85" w:rsidRPr="005C247F">
        <w:rPr>
          <w:rFonts w:ascii="Times New Roman" w:eastAsia="Calibri" w:hAnsi="Times New Roman" w:cs="Times New Roman"/>
          <w:sz w:val="24"/>
          <w:szCs w:val="24"/>
        </w:rPr>
        <w:t>. Zamieszczone do Specyfikacji Istotnych Warunków Zamówienia przedmiary robót są jedynie materiałami pomocniczymi do sporządzenia oferty (Przedm</w:t>
      </w:r>
      <w:r w:rsidR="00446621">
        <w:rPr>
          <w:rFonts w:ascii="Times New Roman" w:eastAsia="Calibri" w:hAnsi="Times New Roman" w:cs="Times New Roman"/>
          <w:sz w:val="24"/>
          <w:szCs w:val="24"/>
        </w:rPr>
        <w:t>iar robót stanowi załącznik nr 8</w:t>
      </w:r>
      <w:r w:rsidR="00D95D85" w:rsidRPr="005C247F">
        <w:rPr>
          <w:rFonts w:ascii="Times New Roman" w:eastAsia="Calibri" w:hAnsi="Times New Roman" w:cs="Times New Roman"/>
          <w:sz w:val="24"/>
          <w:szCs w:val="24"/>
        </w:rPr>
        <w:t xml:space="preserve"> do SIWZ). Wykonawca ma obowiązek ująć wszystkie niezbędne koszty aby przedmiot zamówienia był wykonany zgodnie z dokumentacją projektową w opisie przedmiotu zamówienia oraz wiedzą i zasadami sztuki budowlanej. </w:t>
      </w:r>
    </w:p>
    <w:p w:rsidR="00D95D85" w:rsidRDefault="009B36BA" w:rsidP="00D1374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D95D85" w:rsidRPr="005C247F">
        <w:rPr>
          <w:rFonts w:ascii="Times New Roman" w:eastAsia="Calibri" w:hAnsi="Times New Roman" w:cs="Times New Roman"/>
          <w:sz w:val="24"/>
          <w:szCs w:val="24"/>
        </w:rPr>
        <w:t>. Zamawiający wymaga załączenia do oferty kosztorysu ofertowego, który będzie podstawą do określenia wynagrodzenia wykonawcy w przypadku wystąpienia Zamówień Dodatkowych (oferowane ceny jednostkowe). Kosztorys nie będzie podlegał badaniu przez Zamawiającego przy ocenie ofert.</w:t>
      </w:r>
    </w:p>
    <w:p w:rsidR="009B36BA" w:rsidRDefault="009B36BA" w:rsidP="00D1374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 Wykonawca zapewni ś</w:t>
      </w:r>
      <w:r w:rsidRPr="009B36BA">
        <w:rPr>
          <w:rFonts w:ascii="Times New Roman" w:eastAsia="Calibri" w:hAnsi="Times New Roman" w:cs="Times New Roman"/>
          <w:sz w:val="24"/>
          <w:szCs w:val="24"/>
        </w:rPr>
        <w:t xml:space="preserve">wiadczenie usług serwisowych przez okres </w:t>
      </w:r>
      <w:r>
        <w:rPr>
          <w:rFonts w:ascii="Times New Roman" w:eastAsia="Calibri" w:hAnsi="Times New Roman" w:cs="Times New Roman"/>
          <w:sz w:val="24"/>
          <w:szCs w:val="24"/>
        </w:rPr>
        <w:t xml:space="preserve">udzielonej gwarancji liczony </w:t>
      </w:r>
      <w:r w:rsidRPr="009B36BA">
        <w:rPr>
          <w:rFonts w:ascii="Times New Roman" w:eastAsia="Calibri" w:hAnsi="Times New Roman" w:cs="Times New Roman"/>
          <w:sz w:val="24"/>
          <w:szCs w:val="24"/>
        </w:rPr>
        <w:t xml:space="preserve">od daty podpisania protokołu odbioru robót. </w:t>
      </w:r>
      <w:r>
        <w:rPr>
          <w:rFonts w:ascii="Times New Roman" w:eastAsia="Calibri" w:hAnsi="Times New Roman" w:cs="Times New Roman"/>
          <w:sz w:val="24"/>
          <w:szCs w:val="24"/>
        </w:rPr>
        <w:t xml:space="preserve">Serwisowanie dotyczyło będzie </w:t>
      </w:r>
      <w:r w:rsidRPr="009B36BA">
        <w:rPr>
          <w:rFonts w:ascii="Times New Roman" w:eastAsia="Calibri" w:hAnsi="Times New Roman" w:cs="Times New Roman"/>
          <w:sz w:val="24"/>
          <w:szCs w:val="24"/>
        </w:rPr>
        <w:t>wybudowanych instalacji fotowoltaicznych</w:t>
      </w:r>
      <w:r>
        <w:rPr>
          <w:rFonts w:ascii="Times New Roman" w:eastAsia="Calibri" w:hAnsi="Times New Roman" w:cs="Times New Roman"/>
          <w:sz w:val="24"/>
          <w:szCs w:val="24"/>
        </w:rPr>
        <w:t>, solarnych</w:t>
      </w:r>
      <w:r w:rsidR="00553118">
        <w:rPr>
          <w:rFonts w:ascii="Times New Roman" w:eastAsia="Calibri" w:hAnsi="Times New Roman" w:cs="Times New Roman"/>
          <w:sz w:val="24"/>
          <w:szCs w:val="24"/>
        </w:rPr>
        <w:t>, klimatyzacji</w:t>
      </w:r>
      <w:bookmarkStart w:id="0" w:name="_GoBack"/>
      <w:bookmarkEnd w:id="0"/>
      <w:r>
        <w:rPr>
          <w:rFonts w:ascii="Times New Roman" w:eastAsia="Calibri" w:hAnsi="Times New Roman" w:cs="Times New Roman"/>
          <w:sz w:val="24"/>
          <w:szCs w:val="24"/>
        </w:rPr>
        <w:t xml:space="preserve"> oraz instalacji i urządzeń kotłowni</w:t>
      </w:r>
      <w:r w:rsidRPr="009B36BA">
        <w:rPr>
          <w:rFonts w:ascii="Times New Roman" w:eastAsia="Calibri" w:hAnsi="Times New Roman" w:cs="Times New Roman"/>
          <w:sz w:val="24"/>
          <w:szCs w:val="24"/>
        </w:rPr>
        <w:t xml:space="preserve"> w okresie objętym gwarancją oraz zobowiązuje się do wykonania co najmniej 2 razy w ciągu roku bezpłatnych przeglądów </w:t>
      </w:r>
      <w:r>
        <w:rPr>
          <w:rFonts w:ascii="Times New Roman" w:eastAsia="Calibri" w:hAnsi="Times New Roman" w:cs="Times New Roman"/>
          <w:sz w:val="24"/>
          <w:szCs w:val="24"/>
        </w:rPr>
        <w:t>wskazanych</w:t>
      </w:r>
      <w:r w:rsidRPr="009B36BA">
        <w:rPr>
          <w:rFonts w:ascii="Times New Roman" w:eastAsia="Calibri" w:hAnsi="Times New Roman" w:cs="Times New Roman"/>
          <w:sz w:val="24"/>
          <w:szCs w:val="24"/>
        </w:rPr>
        <w:t xml:space="preserve"> instalacji. Koszty serwisowania </w:t>
      </w:r>
      <w:r>
        <w:rPr>
          <w:rFonts w:ascii="Times New Roman" w:eastAsia="Calibri" w:hAnsi="Times New Roman" w:cs="Times New Roman"/>
          <w:sz w:val="24"/>
          <w:szCs w:val="24"/>
        </w:rPr>
        <w:t xml:space="preserve">i przeglądów </w:t>
      </w:r>
      <w:r w:rsidRPr="009B36BA">
        <w:rPr>
          <w:rFonts w:ascii="Times New Roman" w:eastAsia="Calibri" w:hAnsi="Times New Roman" w:cs="Times New Roman"/>
          <w:sz w:val="24"/>
          <w:szCs w:val="24"/>
        </w:rPr>
        <w:t>urządzeń i instalacji w okresie obowiązywania gwarancji pokrywa Wykonawca</w:t>
      </w:r>
      <w:r>
        <w:rPr>
          <w:rFonts w:ascii="Times New Roman" w:eastAsia="Calibri" w:hAnsi="Times New Roman" w:cs="Times New Roman"/>
          <w:sz w:val="24"/>
          <w:szCs w:val="24"/>
        </w:rPr>
        <w:t>.</w:t>
      </w:r>
    </w:p>
    <w:p w:rsidR="009B36BA" w:rsidRDefault="009B36BA" w:rsidP="00D13743">
      <w:pPr>
        <w:spacing w:after="0" w:line="360" w:lineRule="auto"/>
        <w:jc w:val="both"/>
        <w:rPr>
          <w:rFonts w:ascii="Times New Roman" w:eastAsia="Calibri" w:hAnsi="Times New Roman" w:cs="Times New Roman"/>
          <w:sz w:val="24"/>
          <w:szCs w:val="24"/>
        </w:rPr>
      </w:pP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b/>
          <w:sz w:val="24"/>
          <w:szCs w:val="24"/>
        </w:rPr>
        <w:t>II.</w:t>
      </w:r>
      <w:r>
        <w:rPr>
          <w:rFonts w:ascii="Times New Roman" w:eastAsia="Calibri" w:hAnsi="Times New Roman" w:cs="Times New Roman"/>
          <w:b/>
          <w:sz w:val="24"/>
          <w:szCs w:val="24"/>
        </w:rPr>
        <w:t xml:space="preserve"> </w:t>
      </w:r>
      <w:r w:rsidRPr="009B36BA">
        <w:rPr>
          <w:rFonts w:ascii="Times New Roman" w:eastAsia="Calibri" w:hAnsi="Times New Roman" w:cs="Times New Roman"/>
          <w:b/>
          <w:sz w:val="24"/>
          <w:szCs w:val="24"/>
        </w:rPr>
        <w:t>Dodatkowe informacje do opisu przedmiotu zamówienia</w:t>
      </w:r>
      <w:r>
        <w:rPr>
          <w:rFonts w:ascii="Times New Roman" w:eastAsia="Calibri" w:hAnsi="Times New Roman" w:cs="Times New Roman"/>
          <w:sz w:val="24"/>
          <w:szCs w:val="24"/>
        </w:rPr>
        <w:t>:</w:t>
      </w:r>
    </w:p>
    <w:p w:rsidR="009B36BA" w:rsidRPr="009B36BA" w:rsidRDefault="00FE6A22"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Zgodnie z dokumentacją projektową w Sali audytoryjnej przewidzianych jest 14</w:t>
      </w:r>
      <w:r>
        <w:rPr>
          <w:rFonts w:ascii="Times New Roman" w:eastAsia="Calibri" w:hAnsi="Times New Roman" w:cs="Times New Roman"/>
          <w:sz w:val="24"/>
          <w:szCs w:val="24"/>
        </w:rPr>
        <w:t>9 miejsc siedzących</w:t>
      </w:r>
      <w:r w:rsidR="009B36BA" w:rsidRPr="009B36BA">
        <w:rPr>
          <w:rFonts w:ascii="Times New Roman" w:eastAsia="Calibri" w:hAnsi="Times New Roman" w:cs="Times New Roman"/>
          <w:sz w:val="24"/>
          <w:szCs w:val="24"/>
        </w:rPr>
        <w:t>.</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lastRenderedPageBreak/>
        <w:t>Rozmieszczenie foteli należy wykonać zgodnie z dokumentacją projektową.</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Fotele wykonane w zabudowie rzędowej ze wspólnym podłokietnikiem dla sąsiadujących foteli, dopuszczalne obciążenie fotela co najmniej 150 kg. Wymagane niezbędne atesty i certyfikaty.</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Wymiary fotela: - wysokość całkowita: 85-95 cm, głębokość po rozłożeniu siedziska 45-55cm, szerokość fotela po rozłożeniu siedziska maks. 75,0cm, szerokość modułu fotela w osiach podłokietników 55-60 cm, szerokość podłokietnika 4 - 6 cm, podłokietnik drewniany kolor podłokietnika ciemny, fotel tapicerowany, kolor tapicerki - kolor szary.</w:t>
      </w:r>
    </w:p>
    <w:p w:rsidR="009B36BA" w:rsidRPr="009B36BA" w:rsidRDefault="009B36BA" w:rsidP="009B36BA">
      <w:pPr>
        <w:spacing w:after="0" w:line="360" w:lineRule="auto"/>
        <w:jc w:val="both"/>
        <w:rPr>
          <w:rFonts w:ascii="Times New Roman" w:eastAsia="Calibri" w:hAnsi="Times New Roman" w:cs="Times New Roman"/>
          <w:sz w:val="24"/>
          <w:szCs w:val="24"/>
        </w:rPr>
      </w:pP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Podłoga widowni wykonana w systemie podłogi podniesionej monolitycznej wiórowej. Odporność REI 30 ▪ System konstrukcji typu audytorium - tworzący stopnie różnych wysokości - wolno stojące słupki klejone lub przykręcane do podłoża w technologii producenta w rozstawie 600 x 600mm, spięte trawersami BR-03 lub profilami C40x40 zgodnie z PNEN 1366-6. ▪ Wysoko zagęszczona płyta wiórowa. Wymiar płyty 1200 x 600 x 38 mm. Wierzch płyty bez aplikacji, blacha stalowa od spodu. Płyty układane i przyklejane do konstrukcji wsporczej. ▪ Stopka do podłogi podniesionej Płynna regulacja wysokości, stal ocynkowana ST3SX, precyzyjne prowadzenie bolca nastawnego, różna budowa konstrukcji dla różnych wysokości. ▪ Klej Stopka mocowana jest do podłoża klejem poliuretanowym lub za pomocą kołków. Płyty przyklejane do konstrukcji wsporczej i pomiędzy sobą klejem systemowym ▪ Akcesoria. W ofercie przewidzieć wszystkie niezbędne akcesoria. ▪ Wykończenie. Wykładzina w kolorze jak w projekcie. ▪ Instalacja foteli. Przed montażem podłogi konieczne jest zatwierdzenie przez zamawiającego technologii montażu foteli / siedzisk oraz skoordynowanie wykonywanego w podłodze otworowania pod oświetlenie, wentylację. ▪ Na wszystkich stopniach schodów widowni zastosować oświetlenie przeszkodowe, źródła światła usytuowano tak, aby nie były one widziane bezpośrednio.</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Umeblowanie nie wchodzi w zakres projektu.</w:t>
      </w:r>
    </w:p>
    <w:p w:rsidR="009B36BA" w:rsidRPr="00446621"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4.</w:t>
      </w:r>
      <w:r w:rsidRPr="009B36BA">
        <w:rPr>
          <w:rFonts w:ascii="Times New Roman" w:eastAsia="Calibri" w:hAnsi="Times New Roman" w:cs="Times New Roman"/>
          <w:sz w:val="24"/>
          <w:szCs w:val="24"/>
        </w:rPr>
        <w:tab/>
        <w:t xml:space="preserve">Na przekroju „b-b” na posadzce „P3” warstwą wykończeniową jest gres, natomiast na przekroju „c-c” na posadzce zamiast  „P3” powinno być „P4”, warstwą wykończeniową jest wykładzina </w:t>
      </w:r>
      <w:r w:rsidRPr="00446621">
        <w:rPr>
          <w:rFonts w:ascii="Times New Roman" w:eastAsia="Calibri" w:hAnsi="Times New Roman" w:cs="Times New Roman"/>
          <w:sz w:val="24"/>
          <w:szCs w:val="24"/>
        </w:rPr>
        <w:t>PCV;</w:t>
      </w:r>
    </w:p>
    <w:p w:rsidR="009B36BA" w:rsidRPr="009B36BA" w:rsidRDefault="00FE6A22" w:rsidP="009B36BA">
      <w:pPr>
        <w:spacing w:after="0" w:line="360" w:lineRule="auto"/>
        <w:jc w:val="both"/>
        <w:rPr>
          <w:rFonts w:ascii="Times New Roman" w:eastAsia="Calibri" w:hAnsi="Times New Roman" w:cs="Times New Roman"/>
          <w:sz w:val="24"/>
          <w:szCs w:val="24"/>
        </w:rPr>
      </w:pPr>
      <w:r w:rsidRPr="00446621">
        <w:rPr>
          <w:rFonts w:ascii="Times New Roman" w:eastAsia="Calibri" w:hAnsi="Times New Roman" w:cs="Times New Roman"/>
          <w:sz w:val="24"/>
          <w:szCs w:val="24"/>
        </w:rPr>
        <w:t>5.</w:t>
      </w:r>
      <w:r w:rsidRPr="00446621">
        <w:rPr>
          <w:rFonts w:ascii="Times New Roman" w:eastAsia="Calibri" w:hAnsi="Times New Roman" w:cs="Times New Roman"/>
          <w:sz w:val="24"/>
          <w:szCs w:val="24"/>
        </w:rPr>
        <w:tab/>
        <w:t xml:space="preserve">W załączniku nr </w:t>
      </w:r>
      <w:r w:rsidR="00446621" w:rsidRPr="00446621">
        <w:rPr>
          <w:rFonts w:ascii="Times New Roman" w:eastAsia="Calibri" w:hAnsi="Times New Roman" w:cs="Times New Roman"/>
          <w:sz w:val="24"/>
          <w:szCs w:val="24"/>
        </w:rPr>
        <w:t>9</w:t>
      </w:r>
      <w:r w:rsidR="009B36BA" w:rsidRPr="00446621">
        <w:rPr>
          <w:rFonts w:ascii="Times New Roman" w:eastAsia="Calibri" w:hAnsi="Times New Roman" w:cs="Times New Roman"/>
          <w:sz w:val="24"/>
          <w:szCs w:val="24"/>
        </w:rPr>
        <w:t xml:space="preserve"> dołączona</w:t>
      </w:r>
      <w:r w:rsidR="009B36BA" w:rsidRPr="009B36BA">
        <w:rPr>
          <w:rFonts w:ascii="Times New Roman" w:eastAsia="Calibri" w:hAnsi="Times New Roman" w:cs="Times New Roman"/>
          <w:sz w:val="24"/>
          <w:szCs w:val="24"/>
        </w:rPr>
        <w:t xml:space="preserve"> została dokumentacja geotechniczna;</w:t>
      </w:r>
    </w:p>
    <w:p w:rsidR="009B36BA" w:rsidRPr="009B36BA" w:rsidRDefault="00FE6A22"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ab/>
        <w:t>Parametry windy:</w:t>
      </w:r>
      <w:r w:rsidR="009B36BA" w:rsidRPr="009B36BA">
        <w:rPr>
          <w:rFonts w:ascii="Times New Roman" w:eastAsia="Calibri" w:hAnsi="Times New Roman" w:cs="Times New Roman"/>
          <w:sz w:val="24"/>
          <w:szCs w:val="24"/>
        </w:rPr>
        <w:t xml:space="preserve"> dwu przystankową o wymiarach szybu jak w projekcie, udźwig 630kg, z podszybiem, z przeznaczeniem dla osób niepełnosprawnych;</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7.</w:t>
      </w:r>
      <w:r w:rsidRPr="009B36BA">
        <w:rPr>
          <w:rFonts w:ascii="Times New Roman" w:eastAsia="Calibri" w:hAnsi="Times New Roman" w:cs="Times New Roman"/>
          <w:sz w:val="24"/>
          <w:szCs w:val="24"/>
        </w:rPr>
        <w:tab/>
        <w:t xml:space="preserve">Należy zastosować agregat zewnętrzny kontenerowy w obudowie wyciszonej. Agregat będzie zlokalizowany przy kablu zasilającym budowany obiekt, a jego dokładna lokalizacja </w:t>
      </w:r>
      <w:r w:rsidRPr="009B36BA">
        <w:rPr>
          <w:rFonts w:ascii="Times New Roman" w:eastAsia="Calibri" w:hAnsi="Times New Roman" w:cs="Times New Roman"/>
          <w:sz w:val="24"/>
          <w:szCs w:val="24"/>
        </w:rPr>
        <w:lastRenderedPageBreak/>
        <w:t>zostanie ustalona na etapie wykonawstwa. Posadowienie kontenera na gruncie należy wykonać zgodnie z zaleceniami danego producenta;</w:t>
      </w:r>
    </w:p>
    <w:p w:rsidR="009B36BA" w:rsidRPr="009B36BA" w:rsidRDefault="00FE6A22"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Zamawiający nie przewiduje wzmocnienia fundamentów istniejącego budynku;</w:t>
      </w:r>
    </w:p>
    <w:p w:rsidR="009B36BA" w:rsidRPr="009B36BA" w:rsidRDefault="00FE6A22"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 xml:space="preserve"> W przypadku ścianek składanych oznaczonych symbolami Dw11 oraz Dw12 należy przyjąć wykonanie ściany działowej pełnej grubości 12 cm zgodnie z dokumentacją projektową wraz z drzwiami Dw7. Ponadto należy ująć w kosztach doprowadzenie energii elektrycznej i montaż dwóch opraw oświetleniowych wraz z włącznikiem w zapleczu kuchennym w Sali Narad takich samych jak w Sali Narad;</w:t>
      </w:r>
    </w:p>
    <w:p w:rsidR="009B36BA" w:rsidRPr="009B36BA" w:rsidRDefault="00FE6A22"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Przy przyjęciu ilości stali zbrojeniowej należy kierować się przedmiarem robót oraz własnymi wyliczeniami z dokumentacji projektowej;</w:t>
      </w:r>
    </w:p>
    <w:p w:rsidR="009B36BA" w:rsidRPr="009B36BA" w:rsidRDefault="00FE6A22"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Rozdzielnice mają posiadać typ obudowy podtynkowy;</w:t>
      </w:r>
    </w:p>
    <w:p w:rsidR="009B36BA" w:rsidRPr="009B36BA" w:rsidRDefault="00FE6A22"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Obudowy rozdzielnic mają mieć stopień IP 40;</w:t>
      </w:r>
    </w:p>
    <w:p w:rsidR="009B36BA" w:rsidRPr="009B36BA" w:rsidRDefault="00FE6A22"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Obudowy rozdzielnic mają być w klasie I izolacji;</w:t>
      </w:r>
    </w:p>
    <w:p w:rsidR="009B36BA" w:rsidRPr="009B36BA" w:rsidRDefault="00FE6A22"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W szafie SZP ma być zamontowana automatyka SZR sterująca wyłącznikami zasilającymi;</w:t>
      </w:r>
    </w:p>
    <w:p w:rsidR="009B36BA" w:rsidRPr="009B36BA" w:rsidRDefault="00FE6A22"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 xml:space="preserve">Ogrodzenie do rozbiórki przeznaczone jest na całym odcinku od strony ulicy, z której ma się odbywać wjazd na teren na odcinku 51.50 m. Planowana jest samonośna brama przesuwna z napędem PI 95 przeznaczona jest do zamknięcia wjazdów o szerokości przejazdu do 7 metrów. </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Cechy charakterystyczne bramy (wzór w załączniku nr 13):</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xml:space="preserve">- szyna jezdna 95 x 85 mm, </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xml:space="preserve">- podwójna rama prowadząca w bramie ręcznej, </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xml:space="preserve">- pojedynczy słup zamykający wyposażony w chwytak, </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xml:space="preserve">- tylna podpora stabilizująca skrzydło po jego otwarciu (w zależności od szerokości bramy), </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xml:space="preserve">- brama z napędem umieszczonym w słupie z zamknięciem w postaci pokrywy, </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możliwość wykonania z napędem zewnętrznym.</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Ogrodzenie z bramką wejściową (wzór w załączniku nr 13):</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wypełnienie z kształtowników zamkniętych 20 x 20 mm</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spawane przelotowo do poprzeczek z ceowników 30 x 40 mm</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maksymalna wysokość 2 m</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możliwość montażu do słupka stalowego lub murowanego</w:t>
      </w:r>
    </w:p>
    <w:p w:rsidR="009B36BA" w:rsidRPr="009B36BA" w:rsidRDefault="00FE6A22"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W ramach przebudowy należy wykonać przejście do nowobudowanego obiektu wraz z wykończeniem wykonywanego przejścia.</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Zaleca się dokonanie wizji lokalnej;</w:t>
      </w:r>
    </w:p>
    <w:p w:rsidR="009B36BA" w:rsidRPr="009B36BA" w:rsidRDefault="00FE6A22"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Prace dotyczące dr</w:t>
      </w:r>
      <w:r>
        <w:rPr>
          <w:rFonts w:ascii="Times New Roman" w:eastAsia="Calibri" w:hAnsi="Times New Roman" w:cs="Times New Roman"/>
          <w:sz w:val="24"/>
          <w:szCs w:val="24"/>
        </w:rPr>
        <w:t>óg i placów wewnętrznych należy</w:t>
      </w:r>
      <w:r w:rsidR="009B36BA" w:rsidRPr="009B36BA">
        <w:rPr>
          <w:rFonts w:ascii="Times New Roman" w:eastAsia="Calibri" w:hAnsi="Times New Roman" w:cs="Times New Roman"/>
          <w:sz w:val="24"/>
          <w:szCs w:val="24"/>
        </w:rPr>
        <w:t xml:space="preserve"> wykonać zgodnie z projektem zagospodarowania terenu oraz rysunkami oznaczonymi symbolami D1 - D4. Rzędne wysokościowe należy dostosować do istniejącego poziomu terenu z zachowaniem spadków poprzecznych i podłużnych zgodnych z warunkami technicznymi określonymi w Rozporządzeniu Ministra Transportu i Gospodarki Morskiej z dnia 2 marca 1999 r. w sprawie warunków technicznych, jakim powinny odpowiadać drogi publiczne i ich usytuowanie;</w:t>
      </w:r>
    </w:p>
    <w:p w:rsidR="009B36BA" w:rsidRPr="009B36BA" w:rsidRDefault="00FE6A22"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Charakterystyka ławek i stojaków rowerowych:</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a.</w:t>
      </w:r>
      <w:r w:rsidRPr="009B36BA">
        <w:rPr>
          <w:rFonts w:ascii="Times New Roman" w:eastAsia="Calibri" w:hAnsi="Times New Roman" w:cs="Times New Roman"/>
          <w:sz w:val="24"/>
          <w:szCs w:val="24"/>
        </w:rPr>
        <w:tab/>
        <w:t>Ławki:</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10 szt. – zgodnie ze wzorem w załączniku nr 13.</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Charakterystyka ławki:</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Deski: drewno iglaste, malowane lakierobejcą</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Nogi: wykonane z profilu zamkniętego 50x50, piaskowane i malowane proszkowo</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Opcja: nogi ocynkowane galwanicznie i malowane proszkowo</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Wymiary:</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długość : 170 cm</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wysokość całkowita : 79 cm</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wysokość siedziska : 45 cm</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głębokość siedziska : 45 cm</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Montaż:</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Za pomocą śrub bezpośrednio do utwardzonego podłoża bądź kotwami do zabetonowania w gruncie.</w:t>
      </w:r>
    </w:p>
    <w:p w:rsidR="009B36BA" w:rsidRPr="009B36BA" w:rsidRDefault="009B36BA" w:rsidP="009B36BA">
      <w:pPr>
        <w:spacing w:after="0" w:line="360" w:lineRule="auto"/>
        <w:jc w:val="both"/>
        <w:rPr>
          <w:rFonts w:ascii="Times New Roman" w:eastAsia="Calibri" w:hAnsi="Times New Roman" w:cs="Times New Roman"/>
          <w:sz w:val="24"/>
          <w:szCs w:val="24"/>
        </w:rPr>
      </w:pP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b.</w:t>
      </w:r>
      <w:r w:rsidRPr="009B36BA">
        <w:rPr>
          <w:rFonts w:ascii="Times New Roman" w:eastAsia="Calibri" w:hAnsi="Times New Roman" w:cs="Times New Roman"/>
          <w:sz w:val="24"/>
          <w:szCs w:val="24"/>
        </w:rPr>
        <w:tab/>
        <w:t>Stojak rowerowy:</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xml:space="preserve">parametry: </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Ilość stanowisk</w:t>
      </w:r>
      <w:r w:rsidRPr="009B36BA">
        <w:rPr>
          <w:rFonts w:ascii="Times New Roman" w:eastAsia="Calibri" w:hAnsi="Times New Roman" w:cs="Times New Roman"/>
          <w:sz w:val="24"/>
          <w:szCs w:val="24"/>
        </w:rPr>
        <w:tab/>
        <w:t>21</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Długość</w:t>
      </w:r>
      <w:r w:rsidRPr="009B36BA">
        <w:rPr>
          <w:rFonts w:ascii="Times New Roman" w:eastAsia="Calibri" w:hAnsi="Times New Roman" w:cs="Times New Roman"/>
          <w:sz w:val="24"/>
          <w:szCs w:val="24"/>
        </w:rPr>
        <w:tab/>
        <w:t>7050 mm</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Szerokość</w:t>
      </w:r>
      <w:r w:rsidRPr="009B36BA">
        <w:rPr>
          <w:rFonts w:ascii="Times New Roman" w:eastAsia="Calibri" w:hAnsi="Times New Roman" w:cs="Times New Roman"/>
          <w:sz w:val="24"/>
          <w:szCs w:val="24"/>
        </w:rPr>
        <w:tab/>
        <w:t>590 mm</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Wysokość</w:t>
      </w:r>
      <w:r w:rsidRPr="009B36BA">
        <w:rPr>
          <w:rFonts w:ascii="Times New Roman" w:eastAsia="Calibri" w:hAnsi="Times New Roman" w:cs="Times New Roman"/>
          <w:sz w:val="24"/>
          <w:szCs w:val="24"/>
        </w:rPr>
        <w:tab/>
        <w:t>Wyższa noga 630 mm</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Szerokość miejsca na koło</w:t>
      </w:r>
      <w:r w:rsidRPr="009B36BA">
        <w:rPr>
          <w:rFonts w:ascii="Times New Roman" w:eastAsia="Calibri" w:hAnsi="Times New Roman" w:cs="Times New Roman"/>
          <w:sz w:val="24"/>
          <w:szCs w:val="24"/>
        </w:rPr>
        <w:tab/>
        <w:t>60 mm</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Materiał</w:t>
      </w:r>
      <w:r w:rsidRPr="009B36BA">
        <w:rPr>
          <w:rFonts w:ascii="Times New Roman" w:eastAsia="Calibri" w:hAnsi="Times New Roman" w:cs="Times New Roman"/>
          <w:sz w:val="24"/>
          <w:szCs w:val="24"/>
        </w:rPr>
        <w:tab/>
        <w:t>Aluminium</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Montaż</w:t>
      </w:r>
      <w:r w:rsidRPr="009B36BA">
        <w:rPr>
          <w:rFonts w:ascii="Times New Roman" w:eastAsia="Calibri" w:hAnsi="Times New Roman" w:cs="Times New Roman"/>
          <w:sz w:val="24"/>
          <w:szCs w:val="24"/>
        </w:rPr>
        <w:tab/>
        <w:t>Do podłoża kołkami rozporowymi</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Kolor</w:t>
      </w:r>
      <w:r w:rsidRPr="009B36BA">
        <w:rPr>
          <w:rFonts w:ascii="Times New Roman" w:eastAsia="Calibri" w:hAnsi="Times New Roman" w:cs="Times New Roman"/>
          <w:sz w:val="24"/>
          <w:szCs w:val="24"/>
        </w:rPr>
        <w:tab/>
        <w:t>Aluminium - srebrny</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Ilość śrub potrzebnych do montażu</w:t>
      </w:r>
      <w:r w:rsidRPr="009B36BA">
        <w:rPr>
          <w:rFonts w:ascii="Times New Roman" w:eastAsia="Calibri" w:hAnsi="Times New Roman" w:cs="Times New Roman"/>
          <w:sz w:val="24"/>
          <w:szCs w:val="24"/>
        </w:rPr>
        <w:tab/>
        <w:t>24 szt.</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Sugerowana długość kołka do montażu</w:t>
      </w:r>
      <w:r w:rsidRPr="009B36BA">
        <w:rPr>
          <w:rFonts w:ascii="Times New Roman" w:eastAsia="Calibri" w:hAnsi="Times New Roman" w:cs="Times New Roman"/>
          <w:sz w:val="24"/>
          <w:szCs w:val="24"/>
        </w:rPr>
        <w:tab/>
        <w:t>100 mm</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lastRenderedPageBreak/>
        <w:t>Średnica otworu w ramie stojaka na kołek do montażu</w:t>
      </w:r>
      <w:r w:rsidRPr="009B36BA">
        <w:rPr>
          <w:rFonts w:ascii="Times New Roman" w:eastAsia="Calibri" w:hAnsi="Times New Roman" w:cs="Times New Roman"/>
          <w:sz w:val="24"/>
          <w:szCs w:val="24"/>
        </w:rPr>
        <w:tab/>
        <w:t>10 mm</w:t>
      </w:r>
      <w:r w:rsidRPr="009B36BA">
        <w:rPr>
          <w:rFonts w:ascii="Times New Roman" w:eastAsia="Calibri" w:hAnsi="Times New Roman" w:cs="Times New Roman"/>
          <w:sz w:val="24"/>
          <w:szCs w:val="24"/>
        </w:rPr>
        <w:tab/>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Wzór stojaka w załączniku nr 13</w:t>
      </w:r>
    </w:p>
    <w:p w:rsidR="009B36BA" w:rsidRPr="009B36BA" w:rsidRDefault="00FE6A22"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 xml:space="preserve"> Jasno szare prostokąty na terenach zielonych to utwardzenia dekoracyjne w postaci grysu granitowego o grubości 5-10 cm wysypanego na geowłókninie (frakcja 16-22 mm) w obrzeżu betonowym 6x20 cm. W zakres zadania wchodzi przygotowanie ziemi  wraz z obsianiem trawą. W przypadku występowania warunków atmosferycznych uniemożliwiających obsianie trawą, należy w ostatecznej cenie oferty uwzględnić wykonanie trawnika z rolki.</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Należy wykonać mu</w:t>
      </w:r>
      <w:r>
        <w:rPr>
          <w:rFonts w:ascii="Times New Roman" w:eastAsia="Calibri" w:hAnsi="Times New Roman" w:cs="Times New Roman"/>
          <w:sz w:val="24"/>
          <w:szCs w:val="24"/>
        </w:rPr>
        <w:t>ry z gazobetonu klasy min. 600;</w:t>
      </w:r>
      <w:r w:rsidR="009B36BA" w:rsidRPr="009B36BA">
        <w:rPr>
          <w:rFonts w:ascii="Times New Roman" w:eastAsia="Calibri" w:hAnsi="Times New Roman" w:cs="Times New Roman"/>
          <w:sz w:val="24"/>
          <w:szCs w:val="24"/>
        </w:rPr>
        <w:t>;</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 xml:space="preserve"> Należy wykonać boks śmietnikowy w oparciu o załączone zdjęcie w załączniku nr 13 o wymiarach: długość: 2,5 m, szerokość: 2,0 m, wysokość: 2,2 m;</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Centrala wentylacyjna jest wyposażona w chłodnicę o mocy 16kW zasilaną przez agregat, który może stanowić część centrali (być jej integralną częścią) lub zamontowany dodatkowo, tak aby chłodnica spełniała swoją funkcję. Wybór zależy od oferenta. Zamierzeniem projektanta jest funkcja chłodzenia powietrza przez chłodnicę o mocy 16kW, w sposób jej zasilania (agregat, woda lodowa) jest decyzją oferenta;</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Należy zastosować oprawy LED oświetlenia zewnętrznego na słupach o mocy od 12 do 14 W;</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Należy wykonać opaskę wokół budynku z kostki brukowej szarej gr. 8 cm na podsypce cementowo-piaskowej wraz z obrzeżem 6x20 cm;</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Zasilaniu obiektu należy wykonać kablem YKY 5x50mm2;</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W oświetleniu zewnętrznym należy wykonać 9 słupów zgodnie z Rys. IE6;</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Oprawy akcentujące na elewacji strumień światła góra-dół – to oprawa montowane na elewacji. Moc oprawy taka jak do oświetlenia sali audytoryjnej;</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Oprawy akcentujące na elewacji strumień światła dół – to oprawa montowane na elewacji. Moc oprawy taka jak do oświetlenia sali audytoryjnej;</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W zakresie branży elektrycznej jest wykonanie kompletnej instalacji fotowoltaicznej;</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Czas podtrzymania UPS 10kVA to minimum 30 minut;</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Moc agregatu 60 kVA to moc znamionowa;</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Układ sterowania w szafie SZP ma się składać z przełącznika sieć/agregat i z układu zdalnego start agregatu. Zamawiający nie wskazuje czy to ma być stacyjka czy zdublowany panel kontrolny;</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Blaty łazienkowe są w zakresie dostawy i montażu Wykonawcy;</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34</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Pochwyty dla niepełnosprawnych w łazience są w zakresie dostawy i montażu Wykonawcy;</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W zakres robót nie wchodzi wycinka drzew;</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Modernizacja kotłowni obejmuje taki zakres jaki został przedstawiony w dokumentacji projektowej. W kosztach wykonania modernizacji należy ująć również demontaż urządzeń istniejącej kotłowni i transport materiałów z rozbiórki w miejsce wskazane przez Zamawiającego na odległość ok. 2 km.</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Zaleca się, aby Wykonawca przed upływem terminu na złożenie ofert dokonał wizji lokalnej;</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Należy wykonać parapety wewnętrzne z PCV;</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W miejscach, gdzie w dokumentacji projektowej nie wskazano wykonanie sufitów podwieszanych należy wykonać tynkowanie sufitów wraz z gruntowaniem i dwukrotnym pomalowaniem na biało;</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39</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Należy zastosować wykładziny PCV o następujących parametrach:</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klasa użytkowa wg EN 685: 34/43</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grubość całkowita wykładziny wg EN 428: 2,00 mm</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xml:space="preserve">•            grubość warstwy użytkowej wg EN 429: 2,0 mm </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waga całkowita wg EN 430: 2800 g/m2</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klasa ścieralności wg  EN 660-2 Grupa T: ≤ 2,00 mm³</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wgniecenie resztkowe wg EN 433: ≤ 0,02mm</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zabezpieczenie powierzchni: iQ PUR</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właściwości elektrostatyczne wg EN 1815:  ≤ 2kV – antystatyczna</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xml:space="preserve">•            Clean room test (pomieszczenia sterylne) AST M F51/00: Klasa A     </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właściwości antypoślizgowe  wg DIN 51130:  R9,  EN 14041:  DS</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stabilność wymiarowa wg EN 434: ≤ 0,4  %</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dobra odporność chemiczna</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klasa palności Bfls1</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     nie wymagająca dodatkowego zabezpieczenia, konserwowana przy pomocy metody polerowania na sucho.</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Rynny i rury spustowe mają być wykonane z blachy ocynkowanej;</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Parapety zewnętrzne mają być wykonane z blachy ocynkowanej w kolorze szarym;</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Wymiary herbu na elewacji: szer. 170 wysokość 210 cm;</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Wykończenia schodów obłożonych wykładziną PCV to noski schodowe z PCV;</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Obudowy słupów w Sali audytoryjnej – płyty betonowe to beton architektoniczny łączony na kołki oraz klej do konstrukcji nośnej;</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45</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Istniejące przyłącze gazu jest zakończone szafką red.-pom.. W szafce znajduje się reduktor gazu  jednak  w ostatecznej cenie oferty należy uwzględnić wymianę reduktora ga</w:t>
      </w:r>
      <w:r>
        <w:rPr>
          <w:rFonts w:ascii="Times New Roman" w:eastAsia="Calibri" w:hAnsi="Times New Roman" w:cs="Times New Roman"/>
          <w:sz w:val="24"/>
          <w:szCs w:val="24"/>
        </w:rPr>
        <w:t>zu. W szafce nie ma gazomierza;</w:t>
      </w:r>
    </w:p>
    <w:p w:rsidR="009B36BA" w:rsidRPr="009B36BA" w:rsidRDefault="009B36BA" w:rsidP="009B36BA">
      <w:pPr>
        <w:spacing w:after="0" w:line="360" w:lineRule="auto"/>
        <w:jc w:val="both"/>
        <w:rPr>
          <w:rFonts w:ascii="Times New Roman" w:eastAsia="Calibri" w:hAnsi="Times New Roman" w:cs="Times New Roman"/>
          <w:sz w:val="24"/>
          <w:szCs w:val="24"/>
        </w:rPr>
      </w:pPr>
      <w:r w:rsidRPr="009B36BA">
        <w:rPr>
          <w:rFonts w:ascii="Times New Roman" w:eastAsia="Calibri" w:hAnsi="Times New Roman" w:cs="Times New Roman"/>
          <w:sz w:val="24"/>
          <w:szCs w:val="24"/>
        </w:rPr>
        <w:t>Zaleca się, aby Wykonawca przed upływem terminu na złożenie ofert dokonał wizji lokalnej;</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Należy zastosować połączenie konstrukcji wsporczej z dachem zgodnie z zaleceniami wybranego producenta instalacji solarnej;</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Wymogiem Zamawiającego jest certyfikacja sieci i uzyskanie gwarancji producenta na minimum 25 lat. Niezbędne jest zapewnienie odpowiedniej jakości okablowania oraz ustalenia, czy spełnia ono określone normy. Sieć LAN powinna być zgodna ze standardem Gigabit Ethernet. Kluczowym elementem jest utrzymanie ciągłości i niezawodności sieci komputerowej;</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Zamawiający przewiduje przeniesienie urządzeń aktywnych z obecnej serwerowni;</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Zamawiający przewiduje przeniesienie obecnie posiadanej centrali telefonicznej;</w:t>
      </w:r>
    </w:p>
    <w:p w:rsidR="009B36BA" w:rsidRPr="009B36BA" w:rsidRDefault="007A6D81" w:rsidP="009B36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w:t>
      </w:r>
      <w:r w:rsidR="009B36BA" w:rsidRPr="009B36BA">
        <w:rPr>
          <w:rFonts w:ascii="Times New Roman" w:eastAsia="Calibri" w:hAnsi="Times New Roman" w:cs="Times New Roman"/>
          <w:sz w:val="24"/>
          <w:szCs w:val="24"/>
        </w:rPr>
        <w:t>.</w:t>
      </w:r>
      <w:r w:rsidR="009B36BA" w:rsidRPr="009B36BA">
        <w:rPr>
          <w:rFonts w:ascii="Times New Roman" w:eastAsia="Calibri" w:hAnsi="Times New Roman" w:cs="Times New Roman"/>
          <w:sz w:val="24"/>
          <w:szCs w:val="24"/>
        </w:rPr>
        <w:tab/>
        <w:t>Zamawiający przewiduje montaż instalacji ON-Grid wraz z możliwością sprzedaży części energii do lokalnego operatora. Na chwilę obecną Zamawiający nie posiada stosownych warunków przyłączenia.</w:t>
      </w:r>
    </w:p>
    <w:p w:rsidR="009B36BA" w:rsidRDefault="009B36BA" w:rsidP="00D13743">
      <w:pPr>
        <w:spacing w:after="0" w:line="360" w:lineRule="auto"/>
        <w:jc w:val="both"/>
        <w:rPr>
          <w:rFonts w:ascii="Times New Roman" w:eastAsia="Calibri" w:hAnsi="Times New Roman" w:cs="Times New Roman"/>
          <w:sz w:val="24"/>
          <w:szCs w:val="24"/>
        </w:rPr>
      </w:pPr>
    </w:p>
    <w:p w:rsidR="009B36BA" w:rsidRPr="005C247F" w:rsidRDefault="009B36BA" w:rsidP="00D13743">
      <w:pPr>
        <w:spacing w:after="0" w:line="360" w:lineRule="auto"/>
        <w:jc w:val="both"/>
        <w:rPr>
          <w:rFonts w:ascii="Times New Roman" w:eastAsia="Calibri" w:hAnsi="Times New Roman" w:cs="Times New Roman"/>
          <w:sz w:val="24"/>
          <w:szCs w:val="24"/>
        </w:rPr>
      </w:pPr>
    </w:p>
    <w:p w:rsidR="00D95D85" w:rsidRPr="005C247F" w:rsidRDefault="00D95D85" w:rsidP="00D13743">
      <w:pPr>
        <w:spacing w:after="0" w:line="360" w:lineRule="auto"/>
        <w:rPr>
          <w:rFonts w:ascii="Times New Roman" w:eastAsia="Times New Roman" w:hAnsi="Times New Roman" w:cs="Times New Roman"/>
          <w:sz w:val="24"/>
          <w:szCs w:val="24"/>
          <w:lang w:eastAsia="pl-PL"/>
        </w:rPr>
      </w:pPr>
    </w:p>
    <w:p w:rsidR="00D95D85" w:rsidRPr="005C247F" w:rsidRDefault="00D95D85" w:rsidP="00D13743">
      <w:pPr>
        <w:spacing w:after="0" w:line="360" w:lineRule="auto"/>
        <w:rPr>
          <w:rFonts w:ascii="Times New Roman" w:eastAsia="Times New Roman" w:hAnsi="Times New Roman" w:cs="Times New Roman"/>
          <w:sz w:val="24"/>
          <w:szCs w:val="24"/>
          <w:lang w:eastAsia="pl-PL"/>
        </w:rPr>
      </w:pPr>
    </w:p>
    <w:p w:rsidR="005C247F" w:rsidRPr="005C247F" w:rsidRDefault="005C247F" w:rsidP="00D13743">
      <w:pPr>
        <w:tabs>
          <w:tab w:val="left" w:pos="3855"/>
        </w:tabs>
        <w:spacing w:after="0" w:line="360" w:lineRule="auto"/>
        <w:jc w:val="both"/>
        <w:rPr>
          <w:rFonts w:ascii="Times New Roman" w:hAnsi="Times New Roman" w:cs="Times New Roman"/>
          <w:b/>
          <w:sz w:val="24"/>
          <w:szCs w:val="24"/>
        </w:rPr>
      </w:pPr>
      <w:r w:rsidRPr="005C247F">
        <w:rPr>
          <w:rFonts w:ascii="Times New Roman" w:hAnsi="Times New Roman" w:cs="Times New Roman"/>
          <w:b/>
          <w:sz w:val="24"/>
          <w:szCs w:val="24"/>
        </w:rPr>
        <w:t>Wspólny Słownik Zamówień:</w:t>
      </w:r>
    </w:p>
    <w:p w:rsidR="005C247F" w:rsidRPr="005C247F" w:rsidRDefault="005C247F" w:rsidP="00D13743">
      <w:pPr>
        <w:tabs>
          <w:tab w:val="left" w:pos="2268"/>
        </w:tabs>
        <w:spacing w:after="0" w:line="360" w:lineRule="auto"/>
        <w:jc w:val="both"/>
        <w:rPr>
          <w:rFonts w:ascii="Times New Roman" w:hAnsi="Times New Roman" w:cs="Times New Roman"/>
          <w:sz w:val="24"/>
          <w:szCs w:val="24"/>
        </w:rPr>
      </w:pPr>
      <w:r w:rsidRPr="005C247F">
        <w:rPr>
          <w:rFonts w:ascii="Times New Roman" w:hAnsi="Times New Roman" w:cs="Times New Roman"/>
          <w:sz w:val="24"/>
          <w:szCs w:val="24"/>
        </w:rPr>
        <w:t>CPV: 45210000-2</w:t>
      </w:r>
      <w:r w:rsidRPr="005C247F">
        <w:rPr>
          <w:rFonts w:ascii="Times New Roman" w:hAnsi="Times New Roman" w:cs="Times New Roman"/>
          <w:sz w:val="24"/>
          <w:szCs w:val="24"/>
        </w:rPr>
        <w:tab/>
        <w:t>Roboty budowlane w zakresie budynków.</w:t>
      </w:r>
    </w:p>
    <w:p w:rsidR="005C247F" w:rsidRPr="005C247F" w:rsidRDefault="005C247F" w:rsidP="00D13743">
      <w:pPr>
        <w:tabs>
          <w:tab w:val="left" w:pos="2268"/>
        </w:tabs>
        <w:spacing w:after="0" w:line="360" w:lineRule="auto"/>
        <w:ind w:left="2268" w:hanging="2268"/>
        <w:jc w:val="both"/>
        <w:rPr>
          <w:rFonts w:ascii="Times New Roman" w:hAnsi="Times New Roman" w:cs="Times New Roman"/>
          <w:sz w:val="24"/>
          <w:szCs w:val="24"/>
        </w:rPr>
      </w:pPr>
      <w:r w:rsidRPr="005C247F">
        <w:rPr>
          <w:rFonts w:ascii="Times New Roman" w:hAnsi="Times New Roman" w:cs="Times New Roman"/>
          <w:sz w:val="24"/>
          <w:szCs w:val="24"/>
        </w:rPr>
        <w:t>CPV: 45212300-9</w:t>
      </w:r>
      <w:r w:rsidRPr="005C247F">
        <w:rPr>
          <w:rFonts w:ascii="Times New Roman" w:hAnsi="Times New Roman" w:cs="Times New Roman"/>
          <w:sz w:val="24"/>
          <w:szCs w:val="24"/>
        </w:rPr>
        <w:tab/>
      </w:r>
      <w:r w:rsidRPr="005C247F">
        <w:rPr>
          <w:rStyle w:val="Pogrubienie"/>
          <w:rFonts w:ascii="Times New Roman" w:hAnsi="Times New Roman" w:cs="Times New Roman"/>
          <w:b w:val="0"/>
          <w:sz w:val="24"/>
          <w:szCs w:val="24"/>
        </w:rPr>
        <w:t>Roboty budowlane w zakresie budo</w:t>
      </w:r>
      <w:r>
        <w:rPr>
          <w:rStyle w:val="Pogrubienie"/>
          <w:rFonts w:ascii="Times New Roman" w:hAnsi="Times New Roman" w:cs="Times New Roman"/>
          <w:b w:val="0"/>
          <w:sz w:val="24"/>
          <w:szCs w:val="24"/>
        </w:rPr>
        <w:t xml:space="preserve">wy artystycznych i kulturalnych </w:t>
      </w:r>
      <w:r w:rsidRPr="005C247F">
        <w:rPr>
          <w:rStyle w:val="Pogrubienie"/>
          <w:rFonts w:ascii="Times New Roman" w:hAnsi="Times New Roman" w:cs="Times New Roman"/>
          <w:b w:val="0"/>
          <w:sz w:val="24"/>
          <w:szCs w:val="24"/>
        </w:rPr>
        <w:t>obiektów budowlanych</w:t>
      </w:r>
      <w:r w:rsidRPr="005C247F">
        <w:rPr>
          <w:rFonts w:ascii="Times New Roman" w:hAnsi="Times New Roman" w:cs="Times New Roman"/>
          <w:b/>
          <w:sz w:val="24"/>
          <w:szCs w:val="24"/>
        </w:rPr>
        <w:t>.</w:t>
      </w:r>
    </w:p>
    <w:p w:rsidR="005C247F" w:rsidRPr="005C247F" w:rsidRDefault="005C247F" w:rsidP="00D13743">
      <w:pPr>
        <w:tabs>
          <w:tab w:val="left" w:pos="2268"/>
        </w:tabs>
        <w:spacing w:after="0" w:line="360" w:lineRule="auto"/>
        <w:jc w:val="both"/>
        <w:rPr>
          <w:rFonts w:ascii="Times New Roman" w:hAnsi="Times New Roman" w:cs="Times New Roman"/>
          <w:sz w:val="24"/>
          <w:szCs w:val="24"/>
        </w:rPr>
      </w:pPr>
      <w:r w:rsidRPr="005C247F">
        <w:rPr>
          <w:rFonts w:ascii="Times New Roman" w:hAnsi="Times New Roman" w:cs="Times New Roman"/>
          <w:sz w:val="24"/>
          <w:szCs w:val="24"/>
        </w:rPr>
        <w:t>CPV: 45262700-8</w:t>
      </w:r>
      <w:r w:rsidRPr="005C247F">
        <w:rPr>
          <w:rFonts w:ascii="Times New Roman" w:hAnsi="Times New Roman" w:cs="Times New Roman"/>
          <w:sz w:val="24"/>
          <w:szCs w:val="24"/>
        </w:rPr>
        <w:tab/>
        <w:t>Przebudowa budynków.</w:t>
      </w:r>
    </w:p>
    <w:p w:rsidR="005C247F" w:rsidRPr="005C247F" w:rsidRDefault="005C247F" w:rsidP="00D13743">
      <w:pPr>
        <w:tabs>
          <w:tab w:val="left" w:pos="2268"/>
        </w:tabs>
        <w:spacing w:after="0" w:line="360" w:lineRule="auto"/>
        <w:ind w:left="2268" w:hanging="2268"/>
        <w:jc w:val="both"/>
        <w:rPr>
          <w:rFonts w:ascii="Times New Roman" w:hAnsi="Times New Roman" w:cs="Times New Roman"/>
          <w:b/>
          <w:sz w:val="24"/>
          <w:szCs w:val="24"/>
        </w:rPr>
      </w:pPr>
      <w:r w:rsidRPr="005C247F">
        <w:rPr>
          <w:rFonts w:ascii="Times New Roman" w:hAnsi="Times New Roman" w:cs="Times New Roman"/>
          <w:sz w:val="24"/>
          <w:szCs w:val="24"/>
        </w:rPr>
        <w:t>CPV: 45331000-6</w:t>
      </w:r>
      <w:r w:rsidRPr="005C247F">
        <w:rPr>
          <w:rFonts w:ascii="Times New Roman" w:hAnsi="Times New Roman" w:cs="Times New Roman"/>
          <w:sz w:val="24"/>
          <w:szCs w:val="24"/>
        </w:rPr>
        <w:tab/>
        <w:t>Instalowanie urządzeń grzewczych, wentylacyjnych i klimatyzacyjnych.</w:t>
      </w:r>
    </w:p>
    <w:p w:rsidR="005C247F" w:rsidRPr="005C247F" w:rsidRDefault="005C247F" w:rsidP="00D13743">
      <w:pPr>
        <w:tabs>
          <w:tab w:val="left" w:pos="2268"/>
        </w:tabs>
        <w:spacing w:after="0" w:line="360" w:lineRule="auto"/>
        <w:rPr>
          <w:rFonts w:ascii="Times New Roman" w:hAnsi="Times New Roman" w:cs="Times New Roman"/>
          <w:b/>
          <w:sz w:val="24"/>
          <w:szCs w:val="24"/>
        </w:rPr>
      </w:pPr>
      <w:r w:rsidRPr="005C247F">
        <w:rPr>
          <w:rFonts w:ascii="Times New Roman" w:hAnsi="Times New Roman" w:cs="Times New Roman"/>
          <w:sz w:val="24"/>
          <w:szCs w:val="24"/>
        </w:rPr>
        <w:t>CPV: 45111291-4</w:t>
      </w:r>
      <w:r>
        <w:rPr>
          <w:rFonts w:ascii="Times New Roman" w:hAnsi="Times New Roman" w:cs="Times New Roman"/>
          <w:b/>
          <w:sz w:val="24"/>
          <w:szCs w:val="24"/>
        </w:rPr>
        <w:tab/>
      </w:r>
      <w:r w:rsidRPr="005C247F">
        <w:rPr>
          <w:rStyle w:val="Pogrubienie"/>
          <w:rFonts w:ascii="Times New Roman" w:hAnsi="Times New Roman" w:cs="Times New Roman"/>
          <w:b w:val="0"/>
          <w:sz w:val="24"/>
          <w:szCs w:val="24"/>
        </w:rPr>
        <w:t>Roboty w zakresie zagospodarowania terenu.</w:t>
      </w:r>
    </w:p>
    <w:p w:rsidR="00D95D85" w:rsidRPr="005C247F" w:rsidRDefault="00D95D85" w:rsidP="00D13743">
      <w:pPr>
        <w:spacing w:after="0" w:line="360" w:lineRule="auto"/>
        <w:rPr>
          <w:rFonts w:ascii="Times New Roman" w:eastAsia="Times New Roman" w:hAnsi="Times New Roman" w:cs="Times New Roman"/>
          <w:b/>
          <w:bCs/>
          <w:sz w:val="24"/>
          <w:szCs w:val="24"/>
          <w:lang w:eastAsia="pl-PL"/>
        </w:rPr>
      </w:pPr>
    </w:p>
    <w:p w:rsidR="001F203A" w:rsidRPr="005C247F" w:rsidRDefault="001F203A" w:rsidP="00D13743">
      <w:pPr>
        <w:spacing w:after="0" w:line="360" w:lineRule="auto"/>
        <w:rPr>
          <w:rFonts w:ascii="Times New Roman" w:hAnsi="Times New Roman" w:cs="Times New Roman"/>
          <w:sz w:val="24"/>
          <w:szCs w:val="24"/>
        </w:rPr>
      </w:pPr>
    </w:p>
    <w:sectPr w:rsidR="001F203A" w:rsidRPr="005C247F" w:rsidSect="00A3461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36" w:rsidRDefault="007A3136" w:rsidP="007A3136">
      <w:pPr>
        <w:spacing w:after="0" w:line="240" w:lineRule="auto"/>
      </w:pPr>
      <w:r>
        <w:separator/>
      </w:r>
    </w:p>
  </w:endnote>
  <w:endnote w:type="continuationSeparator" w:id="0">
    <w:p w:rsidR="007A3136" w:rsidRDefault="007A3136" w:rsidP="007A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0564"/>
      <w:docPartObj>
        <w:docPartGallery w:val="Page Numbers (Bottom of Page)"/>
        <w:docPartUnique/>
      </w:docPartObj>
    </w:sdtPr>
    <w:sdtEndPr/>
    <w:sdtContent>
      <w:p w:rsidR="0085596C" w:rsidRDefault="00553118">
        <w:pPr>
          <w:pStyle w:val="Stopka"/>
          <w:jc w:val="center"/>
        </w:pPr>
        <w:r>
          <w:fldChar w:fldCharType="begin"/>
        </w:r>
        <w:r>
          <w:instrText xml:space="preserve"> PAGE   \* MERGEFORMAT </w:instrText>
        </w:r>
        <w:r>
          <w:fldChar w:fldCharType="separate"/>
        </w:r>
        <w:r>
          <w:rPr>
            <w:noProof/>
          </w:rPr>
          <w:t>4</w:t>
        </w:r>
        <w:r>
          <w:rPr>
            <w:noProof/>
          </w:rPr>
          <w:fldChar w:fldCharType="end"/>
        </w:r>
      </w:p>
    </w:sdtContent>
  </w:sdt>
  <w:p w:rsidR="007A3136" w:rsidRDefault="007A31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36" w:rsidRDefault="007A3136" w:rsidP="007A3136">
      <w:pPr>
        <w:spacing w:after="0" w:line="240" w:lineRule="auto"/>
      </w:pPr>
      <w:r>
        <w:separator/>
      </w:r>
    </w:p>
  </w:footnote>
  <w:footnote w:type="continuationSeparator" w:id="0">
    <w:p w:rsidR="007A3136" w:rsidRDefault="007A3136" w:rsidP="007A3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97AB8CE"/>
    <w:lvl w:ilvl="0">
      <w:start w:val="1"/>
      <w:numFmt w:val="upperRoman"/>
      <w:lvlText w:val="%1."/>
      <w:lvlJc w:val="left"/>
      <w:pPr>
        <w:tabs>
          <w:tab w:val="num" w:pos="247"/>
        </w:tabs>
        <w:ind w:left="360" w:hanging="360"/>
      </w:pPr>
      <w:rPr>
        <w:rFonts w:ascii="Arial" w:hAnsi="Arial" w:cs="Times New Roman"/>
        <w:sz w:val="24"/>
        <w:szCs w:val="24"/>
      </w:rPr>
    </w:lvl>
    <w:lvl w:ilvl="1">
      <w:start w:val="1"/>
      <w:numFmt w:val="decimal"/>
      <w:lvlText w:val="%2."/>
      <w:lvlJc w:val="left"/>
      <w:pPr>
        <w:tabs>
          <w:tab w:val="num" w:pos="502"/>
        </w:tabs>
        <w:ind w:left="502" w:hanging="360"/>
      </w:pPr>
      <w:rPr>
        <w:sz w:val="24"/>
        <w:szCs w:val="24"/>
      </w:rPr>
    </w:lvl>
    <w:lvl w:ilvl="2">
      <w:start w:val="1"/>
      <w:numFmt w:val="decimal"/>
      <w:lvlText w:val="%3."/>
      <w:lvlJc w:val="left"/>
      <w:pPr>
        <w:tabs>
          <w:tab w:val="num" w:pos="0"/>
        </w:tabs>
        <w:ind w:left="1440" w:hanging="360"/>
      </w:pPr>
      <w:rPr>
        <w:rFonts w:ascii="Arial" w:hAnsi="Arial" w:cs="Times New Roman"/>
        <w:sz w:val="24"/>
        <w:szCs w:val="24"/>
      </w:rPr>
    </w:lvl>
    <w:lvl w:ilvl="3">
      <w:start w:val="1"/>
      <w:numFmt w:val="decimal"/>
      <w:lvlText w:val="%4."/>
      <w:lvlJc w:val="left"/>
      <w:pPr>
        <w:tabs>
          <w:tab w:val="num" w:pos="0"/>
        </w:tabs>
        <w:ind w:left="1800" w:hanging="360"/>
      </w:pPr>
      <w:rPr>
        <w:rFonts w:ascii="Arial" w:hAnsi="Arial" w:cs="Times New Roman"/>
        <w:sz w:val="24"/>
        <w:szCs w:val="24"/>
      </w:rPr>
    </w:lvl>
    <w:lvl w:ilvl="4">
      <w:start w:val="1"/>
      <w:numFmt w:val="decimal"/>
      <w:lvlText w:val="%5."/>
      <w:lvlJc w:val="left"/>
      <w:pPr>
        <w:tabs>
          <w:tab w:val="num" w:pos="0"/>
        </w:tabs>
        <w:ind w:left="2160" w:hanging="360"/>
      </w:pPr>
      <w:rPr>
        <w:rFonts w:ascii="Arial" w:hAnsi="Arial" w:cs="Times New Roman"/>
        <w:sz w:val="24"/>
        <w:szCs w:val="24"/>
      </w:rPr>
    </w:lvl>
    <w:lvl w:ilvl="5">
      <w:start w:val="1"/>
      <w:numFmt w:val="decimal"/>
      <w:lvlText w:val="%6."/>
      <w:lvlJc w:val="left"/>
      <w:pPr>
        <w:tabs>
          <w:tab w:val="num" w:pos="0"/>
        </w:tabs>
        <w:ind w:left="2520" w:hanging="360"/>
      </w:pPr>
      <w:rPr>
        <w:rFonts w:ascii="Arial" w:hAnsi="Arial" w:cs="Times New Roman"/>
        <w:sz w:val="24"/>
        <w:szCs w:val="24"/>
      </w:rPr>
    </w:lvl>
    <w:lvl w:ilvl="6">
      <w:start w:val="1"/>
      <w:numFmt w:val="decimal"/>
      <w:lvlText w:val="%7."/>
      <w:lvlJc w:val="left"/>
      <w:pPr>
        <w:tabs>
          <w:tab w:val="num" w:pos="0"/>
        </w:tabs>
        <w:ind w:left="2880" w:hanging="360"/>
      </w:pPr>
      <w:rPr>
        <w:rFonts w:ascii="Arial" w:hAnsi="Arial" w:cs="Times New Roman"/>
        <w:sz w:val="24"/>
        <w:szCs w:val="24"/>
      </w:rPr>
    </w:lvl>
    <w:lvl w:ilvl="7">
      <w:start w:val="1"/>
      <w:numFmt w:val="decimal"/>
      <w:lvlText w:val="%8."/>
      <w:lvlJc w:val="left"/>
      <w:pPr>
        <w:tabs>
          <w:tab w:val="num" w:pos="0"/>
        </w:tabs>
        <w:ind w:left="3240" w:hanging="360"/>
      </w:pPr>
      <w:rPr>
        <w:rFonts w:ascii="Arial" w:hAnsi="Arial" w:cs="Times New Roman"/>
        <w:sz w:val="24"/>
        <w:szCs w:val="24"/>
      </w:rPr>
    </w:lvl>
    <w:lvl w:ilvl="8">
      <w:start w:val="1"/>
      <w:numFmt w:val="decimal"/>
      <w:lvlText w:val="%9."/>
      <w:lvlJc w:val="left"/>
      <w:pPr>
        <w:tabs>
          <w:tab w:val="num" w:pos="0"/>
        </w:tabs>
        <w:ind w:left="3600" w:hanging="360"/>
      </w:pPr>
      <w:rPr>
        <w:rFonts w:ascii="Arial" w:hAnsi="Arial" w:cs="Times New Roman"/>
        <w:sz w:val="24"/>
        <w:szCs w:val="24"/>
      </w:rPr>
    </w:lvl>
  </w:abstractNum>
  <w:abstractNum w:abstractNumId="1">
    <w:nsid w:val="195E70A9"/>
    <w:multiLevelType w:val="hybridMultilevel"/>
    <w:tmpl w:val="0BC6EA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9662D1A"/>
    <w:multiLevelType w:val="hybridMultilevel"/>
    <w:tmpl w:val="F9327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7AE5"/>
    <w:rsid w:val="00022875"/>
    <w:rsid w:val="00061534"/>
    <w:rsid w:val="001F203A"/>
    <w:rsid w:val="00321E6B"/>
    <w:rsid w:val="00446621"/>
    <w:rsid w:val="00553118"/>
    <w:rsid w:val="005C247F"/>
    <w:rsid w:val="007A3136"/>
    <w:rsid w:val="007A6D81"/>
    <w:rsid w:val="0085596C"/>
    <w:rsid w:val="009B36BA"/>
    <w:rsid w:val="00A34615"/>
    <w:rsid w:val="00AB5774"/>
    <w:rsid w:val="00B13804"/>
    <w:rsid w:val="00C17AE5"/>
    <w:rsid w:val="00C6700A"/>
    <w:rsid w:val="00CB0EF6"/>
    <w:rsid w:val="00D13743"/>
    <w:rsid w:val="00D95D85"/>
    <w:rsid w:val="00FE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46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5D85"/>
    <w:pPr>
      <w:ind w:left="720"/>
      <w:contextualSpacing/>
    </w:pPr>
  </w:style>
  <w:style w:type="character" w:styleId="Pogrubienie">
    <w:name w:val="Strong"/>
    <w:basedOn w:val="Domylnaczcionkaakapitu"/>
    <w:uiPriority w:val="22"/>
    <w:qFormat/>
    <w:rsid w:val="005C247F"/>
    <w:rPr>
      <w:b/>
      <w:bCs/>
    </w:rPr>
  </w:style>
  <w:style w:type="paragraph" w:styleId="Nagwek">
    <w:name w:val="header"/>
    <w:basedOn w:val="Normalny"/>
    <w:link w:val="NagwekZnak"/>
    <w:uiPriority w:val="99"/>
    <w:semiHidden/>
    <w:unhideWhenUsed/>
    <w:rsid w:val="007A313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A3136"/>
  </w:style>
  <w:style w:type="paragraph" w:styleId="Stopka">
    <w:name w:val="footer"/>
    <w:basedOn w:val="Normalny"/>
    <w:link w:val="StopkaZnak"/>
    <w:uiPriority w:val="99"/>
    <w:unhideWhenUsed/>
    <w:rsid w:val="007A31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5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2650</Words>
  <Characters>15906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Stefański</dc:creator>
  <cp:keywords/>
  <dc:description/>
  <cp:lastModifiedBy>Przemysław Stefański</cp:lastModifiedBy>
  <cp:revision>11</cp:revision>
  <dcterms:created xsi:type="dcterms:W3CDTF">2016-08-31T07:50:00Z</dcterms:created>
  <dcterms:modified xsi:type="dcterms:W3CDTF">2016-09-22T05:17:00Z</dcterms:modified>
</cp:coreProperties>
</file>