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B54D" w14:textId="77777777" w:rsidR="00077666" w:rsidRPr="00077666" w:rsidRDefault="00077666" w:rsidP="0007766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044F802" w14:textId="77777777" w:rsidR="00077666" w:rsidRPr="00077666" w:rsidRDefault="00077666" w:rsidP="0007766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077666">
        <w:rPr>
          <w:rFonts w:ascii="Arial Narrow" w:eastAsia="Times New Roman" w:hAnsi="Arial Narrow" w:cs="Times New Roman"/>
          <w:sz w:val="26"/>
          <w:szCs w:val="26"/>
          <w:lang w:eastAsia="pl-PL"/>
        </w:rPr>
        <w:t>Załącznik nr 2</w:t>
      </w:r>
    </w:p>
    <w:p w14:paraId="70EB1E92" w14:textId="77777777" w:rsidR="00077666" w:rsidRPr="00077666" w:rsidRDefault="00077666" w:rsidP="00077666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</w:p>
    <w:p w14:paraId="0700A993" w14:textId="77777777" w:rsidR="00077666" w:rsidRPr="00077666" w:rsidRDefault="00077666" w:rsidP="00077666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  <w:r w:rsidRPr="00077666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>UMOWA (projekt)</w:t>
      </w:r>
    </w:p>
    <w:p w14:paraId="3F7628DF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30ABCE4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DFD546A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Zawarta w dniu …………. r. pomiędzy Gminą Lubrza, zwaną dalej 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, reprezentowaną przez:</w:t>
      </w:r>
    </w:p>
    <w:p w14:paraId="3A9C3B54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14:paraId="169CD0AC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1. Ryszard Skonieczek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Wójt Gminy</w:t>
      </w:r>
    </w:p>
    <w:p w14:paraId="18FE1115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przy kontrasygnacie</w:t>
      </w:r>
    </w:p>
    <w:p w14:paraId="65E207C0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 xml:space="preserve">2. Anna Osuch 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Skarbnik Gminy</w:t>
      </w:r>
    </w:p>
    <w:p w14:paraId="2B5048A3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41FF60AB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dalej 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14:paraId="7D2C5696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902A9DC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 jednej strony, a:</w:t>
      </w:r>
    </w:p>
    <w:p w14:paraId="663B3004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………………………………………………….</w:t>
      </w:r>
    </w:p>
    <w:p w14:paraId="07ADF428" w14:textId="77777777" w:rsidR="00077666" w:rsidRPr="00077666" w:rsidRDefault="00077666" w:rsidP="0007766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77C48D2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w dalszej części umowy 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Projektantem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36027329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708C1B1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zawarto umowę następującej treści:</w:t>
      </w:r>
    </w:p>
    <w:p w14:paraId="45FB55F4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1D4363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</w:t>
      </w:r>
    </w:p>
    <w:p w14:paraId="3BAF0D53" w14:textId="77777777" w:rsidR="00077666" w:rsidRPr="00077666" w:rsidRDefault="00077666" w:rsidP="0007766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powierza, a Projektant przyjmuje do opracowania dokumentacje projektowo – kosztorysowe dla zadań p.n.:</w:t>
      </w:r>
      <w:r w:rsidRPr="00077666">
        <w:rPr>
          <w:rFonts w:ascii="Calibri" w:eastAsia="Calibri" w:hAnsi="Calibri" w:cs="Times New Roman"/>
        </w:rPr>
        <w:t xml:space="preserve"> </w:t>
      </w:r>
    </w:p>
    <w:p w14:paraId="459EF342" w14:textId="77777777" w:rsidR="00077666" w:rsidRPr="00077666" w:rsidRDefault="00077666" w:rsidP="000776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„Przebudowa drogi gminnej w miejscowości Przełazy w Gminie Lubrza, działki ewidencyjne nr 223, 176/16, 177/22, 178/5;</w:t>
      </w:r>
    </w:p>
    <w:p w14:paraId="7DE6F71A" w14:textId="77777777" w:rsidR="00077666" w:rsidRPr="00077666" w:rsidRDefault="00077666" w:rsidP="00077666">
      <w:pPr>
        <w:numPr>
          <w:ilvl w:val="0"/>
          <w:numId w:val="11"/>
        </w:numPr>
        <w:spacing w:after="200" w:line="276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„Przebudowa drogi gminnej w miejscowości Przełazy w Gminie Lubrza, działki ewidencyjne nr 180/7”;</w:t>
      </w:r>
    </w:p>
    <w:p w14:paraId="20A28F44" w14:textId="77777777" w:rsidR="00077666" w:rsidRPr="00077666" w:rsidRDefault="00077666" w:rsidP="00077666">
      <w:pPr>
        <w:numPr>
          <w:ilvl w:val="0"/>
          <w:numId w:val="11"/>
        </w:numPr>
        <w:spacing w:after="200" w:line="276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„Przebudowa drogi gminnej w miejscowości Przełazy w Gminie Lubrza, działka ewidencyjna nr 182/5”;</w:t>
      </w:r>
    </w:p>
    <w:p w14:paraId="175EF00F" w14:textId="77777777" w:rsidR="00077666" w:rsidRPr="00077666" w:rsidRDefault="00077666" w:rsidP="000776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„Przebudowa drogi gminnej w miejscowości Przełazy w Gminie Lubrza, działka ewidencyjna nr 184/10.</w:t>
      </w:r>
    </w:p>
    <w:p w14:paraId="302C2673" w14:textId="77777777" w:rsidR="00077666" w:rsidRPr="00077666" w:rsidRDefault="00077666" w:rsidP="00077666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„Budowa chodnika w miejscowości Boryszyn w Gminie Lubrza, działki ewidencyjne nr 219/8, 219/4, 243/1, 245/4”,</w:t>
      </w:r>
    </w:p>
    <w:p w14:paraId="28CBC9B1" w14:textId="77777777" w:rsidR="00077666" w:rsidRPr="00077666" w:rsidRDefault="00077666" w:rsidP="00077666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14:paraId="2D0562D2" w14:textId="77777777" w:rsidR="00077666" w:rsidRPr="00077666" w:rsidRDefault="00077666" w:rsidP="00077666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zgodnie z przedłożoną ofertą z dnia ………….. oraz złożenie wniosków o wydanie decyzji lokalizacji celu publicznego (w razie zaistnienia takiej konieczności) zwane dalej Przedmiotem umowy.</w:t>
      </w:r>
    </w:p>
    <w:p w14:paraId="42ACCBC2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2.  Projekt winien odpowiadać wymogom i regulacjom określonym przez:</w:t>
      </w:r>
    </w:p>
    <w:p w14:paraId="7A11B787" w14:textId="3E44C098" w:rsidR="00077666" w:rsidRPr="00077666" w:rsidRDefault="00077666" w:rsidP="00077666">
      <w:pPr>
        <w:tabs>
          <w:tab w:val="left" w:pos="-284"/>
        </w:tabs>
        <w:suppressAutoHyphens/>
        <w:spacing w:after="6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a) Ustawę z dnia 7 lipca 1994 r. Prawo budowlane (tekst jednolity Dz.U.2020 poz. 1333),</w:t>
      </w:r>
    </w:p>
    <w:p w14:paraId="14BA9F05" w14:textId="77777777" w:rsidR="00077666" w:rsidRPr="00077666" w:rsidRDefault="00077666" w:rsidP="0007766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funkcjonalno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 użytkowym (Dz. U. z 2004 r. Nr 130, poz. 1389 z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późn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zm.), </w:t>
      </w:r>
    </w:p>
    <w:p w14:paraId="567348B9" w14:textId="77777777" w:rsidR="00077666" w:rsidRPr="00077666" w:rsidRDefault="00077666" w:rsidP="00077666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Rozporządzenie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funkcjonalno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użytkowego  (Dz. U. z 2013 r. poz.1129.),</w:t>
      </w:r>
    </w:p>
    <w:p w14:paraId="1FB9CD1B" w14:textId="77777777" w:rsidR="00077666" w:rsidRPr="00077666" w:rsidRDefault="00077666" w:rsidP="00077666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14:paraId="35FE4DDD" w14:textId="77777777" w:rsidR="00077666" w:rsidRPr="00077666" w:rsidRDefault="00077666" w:rsidP="00077666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Przepisy i wytyczne branżowe,</w:t>
      </w:r>
    </w:p>
    <w:p w14:paraId="77FDF4F1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14:paraId="64AAC3B3" w14:textId="77777777" w:rsidR="00077666" w:rsidRPr="00077666" w:rsidRDefault="00077666" w:rsidP="00077666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mapy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syt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.- wys. do celów projektowych w skali 1:500, </w:t>
      </w:r>
    </w:p>
    <w:p w14:paraId="06229780" w14:textId="77777777" w:rsidR="00077666" w:rsidRPr="00077666" w:rsidRDefault="00077666" w:rsidP="00077666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b) projekty budowlano - wykonawcze dla zakresu wymienionego w §1 ust. 1 pkt.1, pkt. 2, pkt. 3 z uwzględnieniem konieczności przeprojektowania kolizji istniejących urządzeń lub uzbrojenia podziemnego kolidującego z projektowanym zakresem,</w:t>
      </w:r>
    </w:p>
    <w:p w14:paraId="781ACB6F" w14:textId="77777777" w:rsidR="00077666" w:rsidRPr="00077666" w:rsidRDefault="00077666" w:rsidP="00077666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c) projekty budowlano – wykonawcze niezbędnej kanalizacji deszczowej – jeśli zajdzie taka konieczność,</w:t>
      </w:r>
    </w:p>
    <w:p w14:paraId="36FB5B88" w14:textId="77777777" w:rsidR="00077666" w:rsidRPr="00077666" w:rsidRDefault="00077666" w:rsidP="0007766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d) specyfikacji technicznych wykonania i odbioru robót budowlanych,</w:t>
      </w:r>
    </w:p>
    <w:p w14:paraId="63F35422" w14:textId="77777777" w:rsidR="00077666" w:rsidRPr="00077666" w:rsidRDefault="00077666" w:rsidP="00077666">
      <w:pPr>
        <w:spacing w:after="0" w:line="276" w:lineRule="auto"/>
        <w:ind w:left="709" w:hanging="34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funkcjonalno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użytkowym (Dz. U. z 2004 r. Nr 130, poz. 1389): </w:t>
      </w:r>
    </w:p>
    <w:p w14:paraId="08EF937E" w14:textId="77777777" w:rsidR="00077666" w:rsidRPr="00077666" w:rsidRDefault="00077666" w:rsidP="00077666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f) uzyskanie niezbędnych danych do projektowania, opinii, sprawdzeń rozwiązań  projektowych w zakresie wynikającym z przepisów i uzgodnień,</w:t>
      </w:r>
    </w:p>
    <w:p w14:paraId="69F9F4E7" w14:textId="77777777" w:rsidR="00077666" w:rsidRPr="00077666" w:rsidRDefault="00077666" w:rsidP="00077666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g) uzyskanie pozwolenia na budowę,</w:t>
      </w:r>
      <w:r w:rsidRPr="00077666">
        <w:rPr>
          <w:rFonts w:ascii="Calibri" w:eastAsia="Calibri" w:hAnsi="Calibri" w:cs="Times New Roman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bądź dokonanie zgłoszenia zamiaru wykonywania robót budowlanych w zakresie wynikającym z ustawy z dnia 7 lipca 1994 r. Prawo budowlane (tekst jednolity Dz.U.2016.290 z dnia 2016.03.08),</w:t>
      </w:r>
    </w:p>
    <w:p w14:paraId="35354199" w14:textId="77777777" w:rsidR="00077666" w:rsidRPr="00077666" w:rsidRDefault="00077666" w:rsidP="00077666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h)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14:paraId="572251D6" w14:textId="77777777" w:rsidR="00077666" w:rsidRPr="00077666" w:rsidRDefault="00077666" w:rsidP="00077666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i) sprawowanie nadzoru autorskiego w ramach wynagrodzenia określonego w §4 niniejszej umowy,</w:t>
      </w:r>
    </w:p>
    <w:p w14:paraId="5AAA74FA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j) Projektant wystąpi z wnioskiem o wydanie decyzji o lokalizacji inwestycji celu publicznego w terminie 7 dni od daty uzyskania map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sytuacyjno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wysokościowych do celów projektowych dla niniejszego zadania. </w:t>
      </w:r>
    </w:p>
    <w:p w14:paraId="58568CC9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§2</w:t>
      </w:r>
    </w:p>
    <w:p w14:paraId="0B63DF6D" w14:textId="77777777" w:rsidR="00077666" w:rsidRPr="00077666" w:rsidRDefault="00077666" w:rsidP="00077666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Projektant zobowiązuje się dostarczyć:</w:t>
      </w:r>
    </w:p>
    <w:p w14:paraId="117F1B5D" w14:textId="77777777" w:rsidR="00077666" w:rsidRPr="00077666" w:rsidRDefault="00077666" w:rsidP="00077666">
      <w:pPr>
        <w:tabs>
          <w:tab w:val="left" w:pos="3021"/>
        </w:tabs>
        <w:suppressAutoHyphens/>
        <w:spacing w:after="0" w:line="276" w:lineRule="auto"/>
        <w:ind w:left="709" w:hanging="69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a) opracowania projektowe wymienione w §1 ust. 3 pkt. a-c - 6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wraz z pozwoleniem na budowę +  jedna wersja elektroniczna na płycie CD dla wszystkich zadań,</w:t>
      </w:r>
    </w:p>
    <w:p w14:paraId="54496C31" w14:textId="77777777" w:rsidR="00077666" w:rsidRPr="00077666" w:rsidRDefault="00077666" w:rsidP="00077666">
      <w:pPr>
        <w:tabs>
          <w:tab w:val="left" w:pos="3021"/>
        </w:tabs>
        <w:suppressAutoHyphens/>
        <w:spacing w:after="0" w:line="276" w:lineRule="auto"/>
        <w:ind w:left="885" w:hanging="8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b) kosztorys inwestorski, ofertowy, przedmiar robót – 3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na płycie CD dla wszystkich zadań ,</w:t>
      </w:r>
    </w:p>
    <w:p w14:paraId="1FC8707D" w14:textId="77777777" w:rsidR="00077666" w:rsidRPr="00077666" w:rsidRDefault="00077666" w:rsidP="00077666">
      <w:pPr>
        <w:tabs>
          <w:tab w:val="left" w:pos="1691"/>
        </w:tabs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c) specyfikacja techniczna wykonania i odbioru robót budowlanych - 3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dla wszystkich zadań ,</w:t>
      </w:r>
    </w:p>
    <w:p w14:paraId="67903955" w14:textId="77777777" w:rsidR="00077666" w:rsidRPr="00077666" w:rsidRDefault="00077666" w:rsidP="00077666">
      <w:pPr>
        <w:tabs>
          <w:tab w:val="left" w:pos="1691"/>
        </w:tabs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d) projekt stałej organizacji ruchu – 2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dla wszystkich zadań ,</w:t>
      </w:r>
    </w:p>
    <w:p w14:paraId="22F46E7D" w14:textId="77777777" w:rsidR="00077666" w:rsidRPr="00077666" w:rsidRDefault="00077666" w:rsidP="00077666">
      <w:pPr>
        <w:suppressAutoHyphens/>
        <w:spacing w:after="0" w:line="276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wraz z oświadczeniem o kompletności tych prac w terminie do dnia 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15 grudnia 2020r.</w:t>
      </w: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</w:p>
    <w:p w14:paraId="163F6783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14:paraId="1972C59D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3. Przekazanie Przedmiotu umowy nastąpi w siedzibie Zamawiającego w formie protokołu zdawczo-odbiorczego podpisanego 9 protokół końcowy ) przez obie strony.</w:t>
      </w:r>
    </w:p>
    <w:p w14:paraId="6313D447" w14:textId="77777777" w:rsidR="00077666" w:rsidRPr="00077666" w:rsidDel="00070952" w:rsidRDefault="00077666" w:rsidP="00077666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W przypadku gdy Zamawiający stwierdzi wady Przedmiotu umowy podczas odbioru Przedmiotu umowy przysługuje mu prawo do zgłaszania zastrzeżeń i uwag w terminie 7 dni od daty przekazania dokumentacji co nie uchybia możliwości zgłaszania dalszych zastrzeżeń co do wad ujawnionych w przyszłości.</w:t>
      </w:r>
    </w:p>
    <w:p w14:paraId="0AC38322" w14:textId="77777777" w:rsidR="00077666" w:rsidRPr="00077666" w:rsidRDefault="00077666" w:rsidP="00077666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14:paraId="098A72F1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F6834E2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§3</w:t>
      </w:r>
    </w:p>
    <w:p w14:paraId="7BC197D1" w14:textId="77777777" w:rsidR="00077666" w:rsidRPr="00077666" w:rsidRDefault="00077666" w:rsidP="0007766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zobowiązuje się do przekazania Projektantowi:</w:t>
      </w:r>
    </w:p>
    <w:p w14:paraId="4CEA2556" w14:textId="77777777" w:rsidR="00077666" w:rsidRPr="00077666" w:rsidRDefault="00077666" w:rsidP="00077666">
      <w:pPr>
        <w:suppressAutoHyphens/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14:paraId="4DA72A2F" w14:textId="264DF1E0" w:rsidR="00077666" w:rsidRDefault="00077666" w:rsidP="00077666">
      <w:pPr>
        <w:suppressAutoHyphens/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1.2 W terminie do 65 dni</w:t>
      </w:r>
      <w:r w:rsidRPr="000776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od daty złożenia wniosku przez Projektanta -  decyzji o lokalizacji inwestycji celu publicznego (w sytuacji gdy uzyskanie takiej decyzji okaże się to konieczne).</w:t>
      </w:r>
    </w:p>
    <w:p w14:paraId="1744D5E6" w14:textId="77777777" w:rsidR="00837168" w:rsidRPr="00077666" w:rsidRDefault="00837168" w:rsidP="00077666">
      <w:pPr>
        <w:suppressAutoHyphens/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10A3407" w14:textId="77777777" w:rsidR="00077666" w:rsidRPr="00077666" w:rsidRDefault="00077666" w:rsidP="0007766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§4</w:t>
      </w:r>
    </w:p>
    <w:p w14:paraId="1F7ABA0D" w14:textId="77777777" w:rsidR="00077666" w:rsidRPr="00077666" w:rsidRDefault="00077666" w:rsidP="00077666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42403F77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a).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Dla zadania inwestycyjnego nr 1</w:t>
      </w:r>
    </w:p>
    <w:p w14:paraId="35CFA1A8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7979734F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43499044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78305033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7081AA03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9642E1A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b)   Dla zadania inwestycyjnego nr 2</w:t>
      </w:r>
    </w:p>
    <w:p w14:paraId="53495C68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406AEE21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613E347D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2A708AB6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3A861FCA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67E60A6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c)    Dla zadania inwestycyjnego nr 3</w:t>
      </w:r>
    </w:p>
    <w:p w14:paraId="794E9917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575410EC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4F1A1A74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3775C37C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3BD942BD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18E22C92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d)    Dla zadania inwestycyjnego nr 4</w:t>
      </w:r>
    </w:p>
    <w:p w14:paraId="37D4A3B3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7398C884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  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47515C86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1757622A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0E5DA4CD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9880126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ind w:left="144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1A0DCE2" w14:textId="77777777" w:rsidR="00077666" w:rsidRPr="00077666" w:rsidRDefault="00077666" w:rsidP="00077666">
      <w:pPr>
        <w:tabs>
          <w:tab w:val="left" w:pos="-709"/>
          <w:tab w:val="left" w:pos="-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34687EC" w14:textId="77777777" w:rsidR="00077666" w:rsidRPr="00077666" w:rsidRDefault="00077666" w:rsidP="00837168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2. Kwoty powyższe obejmuje wszelkie koszty związane z wykonaniem Przedmiotu umowy, w szczególności opłaty za uzgodnienia, sprawdzenia i pozwolenia</w:t>
      </w:r>
    </w:p>
    <w:p w14:paraId="43D91697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A447EFD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§5</w:t>
      </w:r>
    </w:p>
    <w:p w14:paraId="30C8A27A" w14:textId="7F813F0B" w:rsidR="00077666" w:rsidRPr="00077666" w:rsidRDefault="00077666" w:rsidP="00837168">
      <w:pPr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Zapłata wynagrodzenia nastąpi na podstawie prawidłowo wystawionej faktury VAT. Tak wystawione faktury płatne będą w terminie do 14 dni od daty jej otrzymania przez Zamawiającego.</w:t>
      </w:r>
    </w:p>
    <w:p w14:paraId="1C0DF1D2" w14:textId="77777777" w:rsidR="00077666" w:rsidRPr="00077666" w:rsidRDefault="00077666" w:rsidP="00837168">
      <w:pPr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wystawi Zamawiającemu fakturę opiewającą na 80% całego wynagrodzenia  na podstawie obustronnie podpisanego bez zastrzeżeń i uwag protokół zdawczo – odbiorczy opracowań projektowych wyszczególnionych w §1 ust. 3 oraz po wydaniu decyzji lokalizacji celu publicznego uzyskanych w imieniu Zamawiającego, jeśli ich uzyskanie okaże się konieczne. Pozostałe 20% wynagrodzenia stanowiącego wynagrodzenia za nadzór autorski płatne jest po zakończeniu realizacji zadań na podstawie obustronnie podpisanego bez zastrzeżeń i uwag protokołu sprawowania nadzoru autorskiego. </w:t>
      </w:r>
    </w:p>
    <w:p w14:paraId="5E02D469" w14:textId="1C5C7BA4" w:rsidR="00077666" w:rsidRDefault="00077666" w:rsidP="00077666">
      <w:pPr>
        <w:tabs>
          <w:tab w:val="left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22FFF2C2" w14:textId="77777777" w:rsidR="00837168" w:rsidRPr="00077666" w:rsidRDefault="00837168" w:rsidP="00077666">
      <w:pPr>
        <w:tabs>
          <w:tab w:val="left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</w:p>
    <w:p w14:paraId="2D9BB928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§6</w:t>
      </w:r>
    </w:p>
    <w:p w14:paraId="4A1AF46B" w14:textId="77777777" w:rsidR="00077666" w:rsidRPr="00077666" w:rsidRDefault="00077666" w:rsidP="0007766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Projektant udziela Zamawiającemu gwarancji na prace będące Przedmiotem umowy na okres 36 miesięcy licząc od dnia odbioru Przedmiotu umowy, wynikającego z protokołu odbioru końcowego, bez zastrzeżeń. Strony postanawiają rozszerzyć odpowiedzialność Projektanta z tytułu rękojmi za wady fizyczne prac projektowych, a 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071F9241" w14:textId="77777777" w:rsidR="00077666" w:rsidRPr="00077666" w:rsidRDefault="00077666" w:rsidP="0007766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Projektantowi.</w:t>
      </w:r>
    </w:p>
    <w:p w14:paraId="613A71DF" w14:textId="77777777" w:rsidR="00077666" w:rsidRPr="00077666" w:rsidRDefault="00077666" w:rsidP="0007766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1A2F62F0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6F34C62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§7</w:t>
      </w:r>
    </w:p>
    <w:p w14:paraId="5EC6121C" w14:textId="77777777" w:rsidR="00077666" w:rsidRPr="00077666" w:rsidRDefault="00077666" w:rsidP="0007766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Projektant z chwilą zapłaty wynagrodzenia za wykonanie dokumentacji projektowej, bez dodatkowego wynagrodzenia przenosi na Zamawiającego majątkowe prawa autorskie do dokumentacji na następujących polach eksploatacji:</w:t>
      </w:r>
    </w:p>
    <w:p w14:paraId="6FB19316" w14:textId="77777777" w:rsidR="00077666" w:rsidRPr="00077666" w:rsidRDefault="00077666" w:rsidP="000776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0A64A7CF" w14:textId="77777777" w:rsidR="00077666" w:rsidRPr="00077666" w:rsidRDefault="00077666" w:rsidP="000776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14:paraId="52866A91" w14:textId="77777777" w:rsidR="00077666" w:rsidRPr="00077666" w:rsidRDefault="00077666" w:rsidP="0007766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09B329A0" w14:textId="77777777" w:rsidR="00077666" w:rsidRPr="00077666" w:rsidRDefault="00077666" w:rsidP="0007766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wykorzystania dla potrzeb wielokrotnej realizacji inwestycji dokumentacji projektowo - kosztorysowej, </w:t>
      </w:r>
    </w:p>
    <w:p w14:paraId="395096A6" w14:textId="77777777" w:rsidR="00077666" w:rsidRPr="00077666" w:rsidRDefault="00077666" w:rsidP="0007766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63B028A2" w14:textId="77777777" w:rsidR="00077666" w:rsidRPr="00077666" w:rsidRDefault="00077666" w:rsidP="0007766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7813AFE1" w14:textId="77777777" w:rsidR="00077666" w:rsidRPr="00077666" w:rsidRDefault="00077666" w:rsidP="0007766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</w:t>
      </w:r>
      <w:proofErr w:type="spellStart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proofErr w:type="spellEnd"/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dokumentacją wykonywaną przez Wykonawcę (włącznie z transparentami tj. kopiami odtwarzalnymi lub innymi nośnikami informacji) – do celów informacji i posługiwania się nimi w czasie budowy i podczas eksploatacji inwestycji.</w:t>
      </w:r>
    </w:p>
    <w:p w14:paraId="264F538F" w14:textId="77777777" w:rsidR="00077666" w:rsidRPr="00077666" w:rsidRDefault="00077666" w:rsidP="0007766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14:paraId="4C456280" w14:textId="77777777" w:rsidR="00077666" w:rsidRPr="00077666" w:rsidRDefault="00077666" w:rsidP="00077666">
      <w:pPr>
        <w:tabs>
          <w:tab w:val="left" w:pos="360"/>
        </w:tabs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§8</w:t>
      </w:r>
    </w:p>
    <w:p w14:paraId="1CE0A244" w14:textId="77777777" w:rsidR="00077666" w:rsidRPr="00077666" w:rsidRDefault="00077666" w:rsidP="00077666">
      <w:pPr>
        <w:tabs>
          <w:tab w:val="left" w:pos="-709"/>
          <w:tab w:val="left" w:pos="-567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14:paraId="70BDD567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§9</w:t>
      </w:r>
    </w:p>
    <w:p w14:paraId="3DB0D44B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1. Przewiduje się zmianę terminu i przedmiotu umowy, w następującym przypadku:</w:t>
      </w:r>
    </w:p>
    <w:p w14:paraId="43CD0F19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14:paraId="2CC9015C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2. 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14:paraId="438C2591" w14:textId="77777777" w:rsidR="00837168" w:rsidRDefault="00837168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3645E0A4" w14:textId="651DCE9C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§10</w:t>
      </w:r>
    </w:p>
    <w:p w14:paraId="59E6AA9E" w14:textId="77777777" w:rsidR="00077666" w:rsidRPr="00077666" w:rsidRDefault="00077666" w:rsidP="00077666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1.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Projektant zapłaci Zamawiającemu kary umowne:</w:t>
      </w:r>
    </w:p>
    <w:p w14:paraId="012C5F58" w14:textId="77777777" w:rsidR="00077666" w:rsidRPr="00077666" w:rsidRDefault="00077666" w:rsidP="00077666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opóźnienie w wykonaniu prac w wysokości 0,1 % łącznego wynagrodzenia umownego brutto, o którym mowa w §4 ust. 1, za każdy dzień opóźnienia w stosunku do terminu  wykonania zadań określonego w § 2 ust 1 umowy, </w:t>
      </w:r>
    </w:p>
    <w:p w14:paraId="1E5274AF" w14:textId="77777777" w:rsidR="00077666" w:rsidRPr="00077666" w:rsidRDefault="00077666" w:rsidP="00077666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2) za opóźnienia w usuwaniu wad zgłoszonych przez Zamawiającego wysokości 0,1 % łącznego wynagrodzenia umownego brutto, o którym mowa w §4 ust. 1, za każdy dzień opóźnienia w stosunku do terminu  wykonania zadań określonego w § 6 ust 2 umowy,</w:t>
      </w:r>
    </w:p>
    <w:p w14:paraId="5C531C84" w14:textId="77777777" w:rsidR="00077666" w:rsidRPr="00077666" w:rsidRDefault="00077666" w:rsidP="00077666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3)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odstąpienie od umowy z przyczyn zależnych od Projektanta – w wysokości łącznego 20 %  wynagrodzenia umownego brutto, o którym mowa w §4 ust. 1 </w:t>
      </w:r>
    </w:p>
    <w:p w14:paraId="7B79C91B" w14:textId="77777777" w:rsidR="00077666" w:rsidRPr="00077666" w:rsidRDefault="00077666" w:rsidP="00077666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2.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Zamawiający zapłaci Projektantowi kary umowne:</w:t>
      </w:r>
    </w:p>
    <w:p w14:paraId="0A250E8B" w14:textId="77777777" w:rsidR="00077666" w:rsidRPr="00077666" w:rsidRDefault="00077666" w:rsidP="00077666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 odstąpienie od umowy z przyczyn zawinionych od Zamawiającego – w wysokości 5 %  wynagrodzenia umownego brutto, o którym mowa w §4 ust. 1.</w:t>
      </w:r>
    </w:p>
    <w:p w14:paraId="4AAB962E" w14:textId="77777777" w:rsidR="00077666" w:rsidRPr="00077666" w:rsidRDefault="00077666" w:rsidP="00077666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3.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14:paraId="33AD3894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14:paraId="176065C0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682C4460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§11</w:t>
      </w:r>
    </w:p>
    <w:p w14:paraId="0547F79D" w14:textId="77777777" w:rsidR="00077666" w:rsidRPr="00077666" w:rsidRDefault="00077666" w:rsidP="0007766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Zamawiającemu przysługuje prawo odstąpienia od umowy, gdy:</w:t>
      </w:r>
    </w:p>
    <w:p w14:paraId="34F2E241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 xml:space="preserve">Projektant nie rozpoczął prac bez uzasadnionych przyczyn w terminie 7 dni od dnia podpisania </w:t>
      </w: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lastRenderedPageBreak/>
        <w:t>niniejszej umowy oraz nie kontynuuje ich pomimo wezwania Zamawiającego złożonego na piśmie,</w:t>
      </w:r>
    </w:p>
    <w:p w14:paraId="64DEB57F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14:paraId="4EE5B9D4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14:paraId="5E16DB0C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nastąpi rozwiązanie/ likwidacja firmy </w:t>
      </w: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14:paraId="2DDE3DD1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zostanie ogłoszona upadłość Projektanta</w:t>
      </w:r>
    </w:p>
    <w:p w14:paraId="41F64854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zostanie wydany nakaz zajęcia majątku </w:t>
      </w: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14:paraId="20418A58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14:paraId="0D6524EB" w14:textId="77777777" w:rsidR="00077666" w:rsidRPr="00077666" w:rsidRDefault="00077666" w:rsidP="0007766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Projektantowi</w:t>
      </w:r>
      <w:r w:rsidRPr="00077666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 przysługuje prawo odstąpienia od umowy</w:t>
      </w: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, jeżeli Zamawiający:</w:t>
      </w:r>
    </w:p>
    <w:p w14:paraId="7C4601C4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14:paraId="24BEB776" w14:textId="77777777" w:rsidR="00077666" w:rsidRPr="00077666" w:rsidRDefault="00077666" w:rsidP="00077666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zawiadomi Projektanta, iż wobec zaistnienia uprzednio nie przewidzianych okoliczności nie będzie mógł spełnić swoich zobowiązań umownych wobec Projektanta,</w:t>
      </w:r>
    </w:p>
    <w:p w14:paraId="4390FC10" w14:textId="77777777" w:rsidR="00077666" w:rsidRPr="00077666" w:rsidRDefault="00077666" w:rsidP="0007766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pisemnej pod rygorem nieważności takiego oświadczenia i powinno zawierać </w:t>
      </w:r>
      <w:r w:rsidRPr="00077666"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  <w:t>uzasadnienie.</w:t>
      </w:r>
    </w:p>
    <w:p w14:paraId="33057602" w14:textId="77777777" w:rsidR="00837168" w:rsidRDefault="00837168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C22D59E" w14:textId="7289FEEB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§12</w:t>
      </w:r>
    </w:p>
    <w:p w14:paraId="4F69E624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1. W sprawach nieuregulowanych niniejszą umową będą miały zastosowanie przepisy Kodeksu cywilnego.</w:t>
      </w:r>
    </w:p>
    <w:p w14:paraId="2CAEC174" w14:textId="77777777" w:rsidR="00077666" w:rsidRPr="00077666" w:rsidRDefault="00077666" w:rsidP="00077666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474058D4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A9CA71E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§13</w:t>
      </w:r>
    </w:p>
    <w:p w14:paraId="36C3E52B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143B701A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74841E1" w14:textId="77777777" w:rsidR="00077666" w:rsidRPr="00077666" w:rsidRDefault="00077666" w:rsidP="00077666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§14</w:t>
      </w:r>
    </w:p>
    <w:p w14:paraId="3A142390" w14:textId="77777777" w:rsidR="00077666" w:rsidRPr="00077666" w:rsidRDefault="00077666" w:rsidP="0007766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77666">
        <w:rPr>
          <w:rFonts w:ascii="Arial Narrow" w:eastAsia="Times New Roman" w:hAnsi="Arial Narrow" w:cs="Times New Roman"/>
          <w:sz w:val="24"/>
          <w:szCs w:val="24"/>
          <w:lang w:eastAsia="ar-SA"/>
        </w:rPr>
        <w:t>Umowa została sporządzona w 2 jednobrzmiących egz. po 1 egz. dla każdej ze stron.</w:t>
      </w:r>
    </w:p>
    <w:p w14:paraId="31A52873" w14:textId="77777777" w:rsidR="00077666" w:rsidRPr="00077666" w:rsidRDefault="00077666" w:rsidP="00077666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280D9527" w14:textId="77777777" w:rsidR="00077666" w:rsidRPr="00077666" w:rsidRDefault="00077666" w:rsidP="00077666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2C1FB6B0" w14:textId="0C3875CE" w:rsidR="00077666" w:rsidRPr="00077666" w:rsidRDefault="00077666" w:rsidP="00077666">
      <w:pPr>
        <w:suppressAutoHyphens/>
        <w:spacing w:after="0" w:line="240" w:lineRule="auto"/>
        <w:ind w:firstLine="709"/>
        <w:rPr>
          <w:rFonts w:ascii="Arial Narrow" w:eastAsia="Times New Roman" w:hAnsi="Arial Narrow" w:cs="Times New Roman"/>
          <w:sz w:val="28"/>
          <w:szCs w:val="20"/>
          <w:lang w:eastAsia="ar-SA"/>
        </w:rPr>
      </w:pPr>
      <w:r w:rsidRPr="00077666">
        <w:rPr>
          <w:rFonts w:ascii="Arial Narrow" w:eastAsia="Times New Roman" w:hAnsi="Arial Narrow" w:cs="Times New Roman"/>
          <w:sz w:val="26"/>
          <w:szCs w:val="20"/>
          <w:lang w:eastAsia="ar-SA"/>
        </w:rPr>
        <w:t xml:space="preserve">   </w:t>
      </w:r>
      <w:r w:rsidRPr="00077666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>PROJEKTANT</w:t>
      </w:r>
      <w:r w:rsidRPr="00077666">
        <w:rPr>
          <w:rFonts w:ascii="Arial Narrow" w:eastAsia="Times New Roman" w:hAnsi="Arial Narrow" w:cs="Times New Roman"/>
          <w:sz w:val="28"/>
          <w:szCs w:val="20"/>
          <w:lang w:eastAsia="ar-SA"/>
        </w:rPr>
        <w:t xml:space="preserve"> </w:t>
      </w:r>
      <w:r w:rsidR="00837168">
        <w:rPr>
          <w:rFonts w:ascii="Arial Narrow" w:eastAsia="Times New Roman" w:hAnsi="Arial Narrow" w:cs="Times New Roman"/>
          <w:sz w:val="28"/>
          <w:szCs w:val="20"/>
          <w:lang w:eastAsia="ar-SA"/>
        </w:rPr>
        <w:tab/>
      </w:r>
      <w:r w:rsidR="00837168">
        <w:rPr>
          <w:rFonts w:ascii="Arial Narrow" w:eastAsia="Times New Roman" w:hAnsi="Arial Narrow" w:cs="Times New Roman"/>
          <w:sz w:val="28"/>
          <w:szCs w:val="20"/>
          <w:lang w:eastAsia="ar-SA"/>
        </w:rPr>
        <w:tab/>
      </w:r>
      <w:r w:rsidR="00837168">
        <w:rPr>
          <w:rFonts w:ascii="Arial Narrow" w:eastAsia="Times New Roman" w:hAnsi="Arial Narrow" w:cs="Times New Roman"/>
          <w:sz w:val="28"/>
          <w:szCs w:val="20"/>
          <w:lang w:eastAsia="ar-SA"/>
        </w:rPr>
        <w:tab/>
      </w:r>
      <w:r w:rsidR="00837168">
        <w:rPr>
          <w:rFonts w:ascii="Arial Narrow" w:eastAsia="Times New Roman" w:hAnsi="Arial Narrow" w:cs="Times New Roman"/>
          <w:sz w:val="28"/>
          <w:szCs w:val="20"/>
          <w:lang w:eastAsia="ar-SA"/>
        </w:rPr>
        <w:tab/>
      </w:r>
      <w:r w:rsidR="00837168">
        <w:rPr>
          <w:rFonts w:ascii="Arial Narrow" w:eastAsia="Times New Roman" w:hAnsi="Arial Narrow" w:cs="Times New Roman"/>
          <w:sz w:val="28"/>
          <w:szCs w:val="20"/>
          <w:lang w:eastAsia="ar-SA"/>
        </w:rPr>
        <w:tab/>
      </w:r>
      <w:r w:rsidR="00837168" w:rsidRPr="00077666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>ZAMAWIAJĄCY</w:t>
      </w:r>
    </w:p>
    <w:p w14:paraId="1F5812C4" w14:textId="77777777" w:rsidR="009A4FE5" w:rsidRDefault="009A4FE5"/>
    <w:sectPr w:rsidR="009A4FE5" w:rsidSect="009F4636">
      <w:footerReference w:type="default" r:id="rId7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F846" w14:textId="77777777" w:rsidR="00000000" w:rsidRDefault="00837168">
      <w:pPr>
        <w:spacing w:after="0" w:line="240" w:lineRule="auto"/>
      </w:pPr>
      <w:r>
        <w:separator/>
      </w:r>
    </w:p>
  </w:endnote>
  <w:endnote w:type="continuationSeparator" w:id="0">
    <w:p w14:paraId="288BCDE3" w14:textId="77777777" w:rsidR="00000000" w:rsidRDefault="0083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3648" w14:textId="77777777" w:rsidR="009F4636" w:rsidRDefault="000776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E1F58C7" w14:textId="77777777" w:rsidR="009F4636" w:rsidRDefault="00837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E062" w14:textId="77777777" w:rsidR="00000000" w:rsidRDefault="00837168">
      <w:pPr>
        <w:spacing w:after="0" w:line="240" w:lineRule="auto"/>
      </w:pPr>
      <w:r>
        <w:separator/>
      </w:r>
    </w:p>
  </w:footnote>
  <w:footnote w:type="continuationSeparator" w:id="0">
    <w:p w14:paraId="6DDCC7A8" w14:textId="77777777" w:rsidR="00000000" w:rsidRDefault="0083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0AFB"/>
    <w:multiLevelType w:val="hybridMultilevel"/>
    <w:tmpl w:val="C302C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C"/>
    <w:rsid w:val="00077666"/>
    <w:rsid w:val="00837168"/>
    <w:rsid w:val="009A4FE5"/>
    <w:rsid w:val="00D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5EE2"/>
  <w15:chartTrackingRefBased/>
  <w15:docId w15:val="{E7001C02-6337-4A3D-948D-049B4476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666"/>
  </w:style>
  <w:style w:type="paragraph" w:styleId="Akapitzlist">
    <w:name w:val="List Paragraph"/>
    <w:basedOn w:val="Normalny"/>
    <w:uiPriority w:val="34"/>
    <w:qFormat/>
    <w:rsid w:val="0083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2228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Arleta Piwońska</cp:lastModifiedBy>
  <cp:revision>3</cp:revision>
  <dcterms:created xsi:type="dcterms:W3CDTF">2020-10-02T05:46:00Z</dcterms:created>
  <dcterms:modified xsi:type="dcterms:W3CDTF">2020-10-02T07:28:00Z</dcterms:modified>
</cp:coreProperties>
</file>