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F68" w14:textId="52015E51" w:rsidR="00196A78" w:rsidRDefault="00196A78" w:rsidP="00196A78">
      <w:pPr>
        <w:jc w:val="right"/>
        <w:rPr>
          <w:rFonts w:ascii="Bookman Old Style" w:hAnsi="Bookman Old Style"/>
          <w:b/>
          <w:bCs/>
          <w:sz w:val="24"/>
          <w:szCs w:val="24"/>
        </w:rPr>
      </w:pPr>
      <w:r w:rsidRPr="002C3313">
        <w:rPr>
          <w:rFonts w:ascii="Bookman Old Style" w:hAnsi="Bookman Old Style"/>
          <w:b/>
          <w:bCs/>
          <w:sz w:val="24"/>
          <w:szCs w:val="24"/>
        </w:rPr>
        <w:t xml:space="preserve">Załącznik nr </w:t>
      </w:r>
      <w:r w:rsidR="002C3313">
        <w:rPr>
          <w:rFonts w:ascii="Bookman Old Style" w:hAnsi="Bookman Old Style"/>
          <w:b/>
          <w:bCs/>
          <w:sz w:val="24"/>
          <w:szCs w:val="24"/>
        </w:rPr>
        <w:t>1</w:t>
      </w:r>
      <w:r w:rsidR="00B8102F">
        <w:rPr>
          <w:rFonts w:ascii="Bookman Old Style" w:hAnsi="Bookman Old Style"/>
          <w:b/>
          <w:bCs/>
          <w:sz w:val="24"/>
          <w:szCs w:val="24"/>
        </w:rPr>
        <w:t xml:space="preserve"> do SWZ</w:t>
      </w:r>
    </w:p>
    <w:p w14:paraId="198C3361" w14:textId="6E7C0EF3" w:rsidR="0094274F" w:rsidRDefault="0094274F" w:rsidP="00196A78">
      <w:pPr>
        <w:jc w:val="right"/>
        <w:rPr>
          <w:rFonts w:ascii="Bookman Old Style" w:hAnsi="Bookman Old Style"/>
          <w:b/>
          <w:bCs/>
          <w:sz w:val="24"/>
          <w:szCs w:val="24"/>
        </w:rPr>
      </w:pPr>
      <w:r>
        <w:rPr>
          <w:rFonts w:ascii="Bookman Old Style" w:hAnsi="Bookman Old Style"/>
          <w:b/>
          <w:bCs/>
          <w:sz w:val="24"/>
          <w:szCs w:val="24"/>
        </w:rPr>
        <w:t>ZP.271.05.2022</w:t>
      </w:r>
    </w:p>
    <w:p w14:paraId="43D17893" w14:textId="77777777" w:rsidR="002C3313" w:rsidRPr="002C3313" w:rsidRDefault="002C3313" w:rsidP="00196A78">
      <w:pPr>
        <w:jc w:val="right"/>
        <w:rPr>
          <w:rFonts w:ascii="Bookman Old Style" w:hAnsi="Bookman Old Style"/>
          <w:b/>
          <w:bCs/>
          <w:sz w:val="24"/>
          <w:szCs w:val="24"/>
        </w:rPr>
      </w:pPr>
    </w:p>
    <w:p w14:paraId="3AFAE72F" w14:textId="1AB271FC" w:rsidR="00196A78" w:rsidRDefault="00196A78" w:rsidP="0041585A">
      <w:pPr>
        <w:spacing w:after="0" w:line="240" w:lineRule="auto"/>
        <w:jc w:val="center"/>
        <w:rPr>
          <w:rFonts w:ascii="Bookman Old Style" w:hAnsi="Bookman Old Style"/>
          <w:b/>
          <w:bCs/>
          <w:sz w:val="24"/>
          <w:szCs w:val="24"/>
        </w:rPr>
      </w:pPr>
      <w:r w:rsidRPr="002C3313">
        <w:rPr>
          <w:rFonts w:ascii="Bookman Old Style" w:hAnsi="Bookman Old Style"/>
          <w:b/>
          <w:bCs/>
          <w:sz w:val="24"/>
          <w:szCs w:val="24"/>
        </w:rPr>
        <w:t xml:space="preserve">Przedmiotem zamówienia jest wykonanie usługi </w:t>
      </w:r>
      <w:r w:rsidR="0041585A" w:rsidRPr="002C3313">
        <w:rPr>
          <w:rFonts w:ascii="Bookman Old Style" w:hAnsi="Bookman Old Style"/>
          <w:b/>
          <w:bCs/>
          <w:sz w:val="24"/>
          <w:szCs w:val="24"/>
        </w:rPr>
        <w:t>pn.:</w:t>
      </w:r>
    </w:p>
    <w:p w14:paraId="4ACBA212" w14:textId="77777777" w:rsidR="002C3313" w:rsidRPr="002C3313" w:rsidRDefault="002C3313" w:rsidP="0041585A">
      <w:pPr>
        <w:spacing w:after="0" w:line="240" w:lineRule="auto"/>
        <w:jc w:val="center"/>
        <w:rPr>
          <w:rFonts w:ascii="Bookman Old Style" w:hAnsi="Bookman Old Style"/>
          <w:b/>
          <w:bCs/>
          <w:sz w:val="24"/>
          <w:szCs w:val="24"/>
        </w:rPr>
      </w:pPr>
    </w:p>
    <w:p w14:paraId="7A1ED674" w14:textId="2DF13436" w:rsidR="0041585A" w:rsidRDefault="00126420" w:rsidP="0041585A">
      <w:pPr>
        <w:spacing w:after="0" w:line="240" w:lineRule="auto"/>
        <w:jc w:val="center"/>
        <w:rPr>
          <w:rFonts w:ascii="Bookman Old Style" w:hAnsi="Bookman Old Style"/>
          <w:b/>
          <w:bCs/>
          <w:sz w:val="24"/>
          <w:szCs w:val="24"/>
        </w:rPr>
      </w:pPr>
      <w:r w:rsidRPr="00126420">
        <w:rPr>
          <w:rFonts w:ascii="Bookman Old Style" w:hAnsi="Bookman Old Style"/>
          <w:b/>
          <w:bCs/>
          <w:sz w:val="24"/>
          <w:szCs w:val="24"/>
        </w:rPr>
        <w:t>„ Zakup sprzętu komputerowego z oprogramowaniem w ramach projektu Wsparcie Dzieci z Rodzin Pegeerowskich w Rozwoju Cyfrowym – Granty PPGR ”</w:t>
      </w:r>
    </w:p>
    <w:p w14:paraId="196CCF17" w14:textId="77777777" w:rsidR="00126420" w:rsidRPr="00126420" w:rsidRDefault="00126420" w:rsidP="0041585A">
      <w:pPr>
        <w:spacing w:after="0" w:line="240" w:lineRule="auto"/>
        <w:jc w:val="center"/>
        <w:rPr>
          <w:rFonts w:ascii="Bookman Old Style" w:hAnsi="Bookman Old Style"/>
          <w:b/>
          <w:bCs/>
          <w:sz w:val="24"/>
          <w:szCs w:val="24"/>
        </w:rPr>
      </w:pPr>
    </w:p>
    <w:p w14:paraId="3BE0A449" w14:textId="75F5D80A" w:rsidR="0041585A" w:rsidRDefault="0041585A" w:rsidP="0041585A">
      <w:pPr>
        <w:pStyle w:val="Akapitzlist"/>
        <w:numPr>
          <w:ilvl w:val="0"/>
          <w:numId w:val="1"/>
        </w:numPr>
        <w:ind w:left="567" w:hanging="207"/>
        <w:rPr>
          <w:rFonts w:ascii="Bookman Old Style" w:hAnsi="Bookman Old Style"/>
          <w:b/>
          <w:bCs/>
          <w:sz w:val="24"/>
          <w:szCs w:val="24"/>
        </w:rPr>
      </w:pPr>
      <w:r w:rsidRPr="002C3313">
        <w:rPr>
          <w:rFonts w:ascii="Bookman Old Style" w:hAnsi="Bookman Old Style"/>
          <w:b/>
          <w:bCs/>
          <w:sz w:val="24"/>
          <w:szCs w:val="24"/>
        </w:rPr>
        <w:t>Szczegółowy opis przedmiotu zamówienia:</w:t>
      </w:r>
    </w:p>
    <w:p w14:paraId="736DE3C0" w14:textId="77777777" w:rsidR="0051429F" w:rsidRPr="002C3313" w:rsidRDefault="0051429F" w:rsidP="0051429F">
      <w:pPr>
        <w:pStyle w:val="Akapitzlist"/>
        <w:ind w:left="567"/>
        <w:rPr>
          <w:rFonts w:ascii="Bookman Old Style" w:hAnsi="Bookman Old Style"/>
          <w:b/>
          <w:bCs/>
          <w:sz w:val="24"/>
          <w:szCs w:val="24"/>
        </w:rPr>
      </w:pPr>
    </w:p>
    <w:p w14:paraId="07C462DB" w14:textId="77777777" w:rsidR="0051429F" w:rsidRDefault="0051429F" w:rsidP="00126420">
      <w:pPr>
        <w:pStyle w:val="Akapitzlist"/>
        <w:numPr>
          <w:ilvl w:val="0"/>
          <w:numId w:val="2"/>
        </w:numPr>
        <w:jc w:val="both"/>
        <w:rPr>
          <w:rFonts w:ascii="Bookman Old Style" w:hAnsi="Bookman Old Style"/>
          <w:sz w:val="24"/>
          <w:szCs w:val="24"/>
        </w:rPr>
      </w:pPr>
      <w:r>
        <w:rPr>
          <w:rFonts w:ascii="Bookman Old Style" w:hAnsi="Bookman Old Style"/>
          <w:sz w:val="24"/>
          <w:szCs w:val="24"/>
        </w:rPr>
        <w:t>Przedmiot zamówienia</w:t>
      </w:r>
    </w:p>
    <w:p w14:paraId="71EB9667" w14:textId="77777777" w:rsidR="0051429F" w:rsidRDefault="0051429F" w:rsidP="0051429F">
      <w:pPr>
        <w:pStyle w:val="Akapitzlist"/>
        <w:jc w:val="both"/>
        <w:rPr>
          <w:rFonts w:ascii="Bookman Old Style" w:hAnsi="Bookman Old Style"/>
          <w:sz w:val="24"/>
          <w:szCs w:val="24"/>
        </w:rPr>
      </w:pPr>
    </w:p>
    <w:p w14:paraId="004834EC" w14:textId="14112CAD" w:rsidR="0041585A" w:rsidRDefault="0041585A" w:rsidP="0051429F">
      <w:pPr>
        <w:pStyle w:val="Akapitzlist"/>
        <w:jc w:val="both"/>
        <w:rPr>
          <w:rFonts w:ascii="Bookman Old Style" w:hAnsi="Bookman Old Style"/>
          <w:sz w:val="24"/>
          <w:szCs w:val="24"/>
        </w:rPr>
      </w:pPr>
      <w:r w:rsidRPr="002C3313">
        <w:rPr>
          <w:rFonts w:ascii="Bookman Old Style" w:hAnsi="Bookman Old Style"/>
          <w:sz w:val="24"/>
          <w:szCs w:val="24"/>
        </w:rPr>
        <w:t>Przedmiotem zamówienia jest</w:t>
      </w:r>
      <w:r w:rsidR="00126420">
        <w:rPr>
          <w:rFonts w:ascii="Bookman Old Style" w:hAnsi="Bookman Old Style"/>
          <w:sz w:val="24"/>
          <w:szCs w:val="24"/>
        </w:rPr>
        <w:t xml:space="preserve"> zakup i dostawa fabrycznie nowych, oryginalnych oraz nieeksploatowanych wcześniej komputerów stacjonarnych, komputerów przenośnych oraz tabletów wraz </w:t>
      </w:r>
      <w:r w:rsidR="00126420">
        <w:rPr>
          <w:rFonts w:ascii="Bookman Old Style" w:hAnsi="Bookman Old Style"/>
          <w:sz w:val="24"/>
          <w:szCs w:val="24"/>
        </w:rPr>
        <w:br/>
        <w:t xml:space="preserve">z wyposażeniem. W ramach realizacji dostawy obowiązkiem Wykonawcy będzie rozładunek oraz rozmieszczenie w pomieszczeniu Zamawiającego dostarczanych sprzętów wraz z wyposażeniem. </w:t>
      </w:r>
    </w:p>
    <w:p w14:paraId="1619342F" w14:textId="7F751573" w:rsidR="00126420" w:rsidRDefault="0051429F" w:rsidP="0051429F">
      <w:pPr>
        <w:pStyle w:val="Akapitzlist"/>
        <w:jc w:val="both"/>
        <w:rPr>
          <w:rFonts w:ascii="Bookman Old Style" w:hAnsi="Bookman Old Style"/>
          <w:sz w:val="24"/>
          <w:szCs w:val="24"/>
        </w:rPr>
      </w:pPr>
      <w:r>
        <w:rPr>
          <w:rFonts w:ascii="Bookman Old Style" w:hAnsi="Bookman Old Style"/>
          <w:sz w:val="24"/>
          <w:szCs w:val="24"/>
        </w:rPr>
        <w:t xml:space="preserve">Dostarczony sprzęt wraz z wyposażeniem musi być fabrycznie nowy. </w:t>
      </w:r>
    </w:p>
    <w:p w14:paraId="49C4D7BC" w14:textId="77777777" w:rsidR="0051429F" w:rsidRDefault="0051429F" w:rsidP="0051429F">
      <w:pPr>
        <w:pStyle w:val="Akapitzlist"/>
        <w:jc w:val="both"/>
        <w:rPr>
          <w:rFonts w:ascii="Bookman Old Style" w:hAnsi="Bookman Old Style"/>
          <w:sz w:val="24"/>
          <w:szCs w:val="24"/>
        </w:rPr>
      </w:pPr>
    </w:p>
    <w:p w14:paraId="08580BB4" w14:textId="59F3AB9D" w:rsidR="0051429F" w:rsidRDefault="0051429F" w:rsidP="0051429F">
      <w:pPr>
        <w:pStyle w:val="Akapitzlist"/>
        <w:numPr>
          <w:ilvl w:val="0"/>
          <w:numId w:val="2"/>
        </w:numPr>
        <w:jc w:val="both"/>
        <w:rPr>
          <w:rFonts w:ascii="Bookman Old Style" w:hAnsi="Bookman Old Style"/>
          <w:sz w:val="24"/>
          <w:szCs w:val="24"/>
        </w:rPr>
      </w:pPr>
      <w:r>
        <w:rPr>
          <w:rFonts w:ascii="Bookman Old Style" w:hAnsi="Bookman Old Style"/>
          <w:sz w:val="24"/>
          <w:szCs w:val="24"/>
        </w:rPr>
        <w:t>Specyfikacja Parametrów Technicznych sprzętu wraz z wyposażeniem.</w:t>
      </w:r>
    </w:p>
    <w:p w14:paraId="740B8DE2" w14:textId="425C27CA"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Komputery stacjonarne</w:t>
      </w:r>
      <w:r w:rsidR="003654B9">
        <w:rPr>
          <w:rFonts w:ascii="Bookman Old Style" w:hAnsi="Bookman Old Style"/>
          <w:sz w:val="24"/>
          <w:szCs w:val="24"/>
        </w:rPr>
        <w:t xml:space="preserve"> wraz z oprogramowaniem</w:t>
      </w:r>
      <w:r>
        <w:rPr>
          <w:rFonts w:ascii="Bookman Old Style" w:hAnsi="Bookman Old Style"/>
          <w:sz w:val="24"/>
          <w:szCs w:val="24"/>
        </w:rPr>
        <w:t xml:space="preserve"> </w:t>
      </w:r>
      <w:r w:rsidRPr="006F3C6C">
        <w:rPr>
          <w:rFonts w:ascii="Bookman Old Style" w:hAnsi="Bookman Old Style"/>
          <w:sz w:val="24"/>
          <w:szCs w:val="24"/>
          <w:highlight w:val="yellow"/>
        </w:rPr>
        <w:t>28 sztuk</w:t>
      </w:r>
    </w:p>
    <w:p w14:paraId="1219A478" w14:textId="49C26361"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p w14:paraId="002D167E" w14:textId="5CC495F2" w:rsidR="0051429F" w:rsidRDefault="0051429F" w:rsidP="0051429F">
      <w:pPr>
        <w:pStyle w:val="Akapitzlist"/>
        <w:jc w:val="both"/>
        <w:rPr>
          <w:rFonts w:ascii="Bookman Old Style" w:hAnsi="Bookman Old Style"/>
          <w:sz w:val="24"/>
          <w:szCs w:val="24"/>
        </w:rPr>
      </w:pPr>
    </w:p>
    <w:tbl>
      <w:tblPr>
        <w:tblOverlap w:val="never"/>
        <w:tblW w:w="10219" w:type="dxa"/>
        <w:jc w:val="center"/>
        <w:tblLayout w:type="fixed"/>
        <w:tblCellMar>
          <w:left w:w="10" w:type="dxa"/>
          <w:right w:w="10" w:type="dxa"/>
        </w:tblCellMar>
        <w:tblLook w:val="0000" w:firstRow="0" w:lastRow="0" w:firstColumn="0" w:lastColumn="0" w:noHBand="0" w:noVBand="0"/>
      </w:tblPr>
      <w:tblGrid>
        <w:gridCol w:w="571"/>
        <w:gridCol w:w="1786"/>
        <w:gridCol w:w="7862"/>
      </w:tblGrid>
      <w:tr w:rsidR="0051429F" w:rsidRPr="0051429F" w14:paraId="204839E3" w14:textId="77777777" w:rsidTr="005C5398">
        <w:trPr>
          <w:trHeight w:hRule="exact" w:val="499"/>
          <w:jc w:val="center"/>
        </w:trPr>
        <w:tc>
          <w:tcPr>
            <w:tcW w:w="10219" w:type="dxa"/>
            <w:gridSpan w:val="3"/>
            <w:tcBorders>
              <w:top w:val="single" w:sz="4" w:space="0" w:color="auto"/>
              <w:left w:val="single" w:sz="4" w:space="0" w:color="auto"/>
              <w:right w:val="single" w:sz="4" w:space="0" w:color="auto"/>
            </w:tcBorders>
            <w:shd w:val="clear" w:color="auto" w:fill="FFFFFF"/>
            <w:vAlign w:val="center"/>
          </w:tcPr>
          <w:p w14:paraId="5E7DEF0A" w14:textId="05FCCAE6" w:rsidR="0051429F" w:rsidRPr="00A23BD5" w:rsidRDefault="0051429F" w:rsidP="00A23BD5">
            <w:pPr>
              <w:pStyle w:val="Inne0"/>
              <w:shd w:val="clear" w:color="auto" w:fill="auto"/>
              <w:jc w:val="center"/>
              <w:rPr>
                <w:rFonts w:ascii="Bookman Old Style" w:hAnsi="Bookman Old Style"/>
                <w:b/>
                <w:bCs/>
                <w:sz w:val="20"/>
                <w:szCs w:val="20"/>
              </w:rPr>
            </w:pPr>
            <w:r w:rsidRPr="00A23BD5">
              <w:rPr>
                <w:rFonts w:ascii="Bookman Old Style" w:hAnsi="Bookman Old Style"/>
                <w:b/>
                <w:bCs/>
                <w:sz w:val="20"/>
                <w:szCs w:val="20"/>
                <w:highlight w:val="yellow"/>
              </w:rPr>
              <w:t xml:space="preserve">Komputer </w:t>
            </w:r>
            <w:r w:rsidRPr="003654B9">
              <w:rPr>
                <w:rFonts w:ascii="Bookman Old Style" w:hAnsi="Bookman Old Style"/>
                <w:b/>
                <w:bCs/>
                <w:sz w:val="20"/>
                <w:szCs w:val="20"/>
                <w:highlight w:val="yellow"/>
              </w:rPr>
              <w:t>stacjonarny</w:t>
            </w:r>
            <w:r w:rsidR="003654B9" w:rsidRPr="003654B9">
              <w:rPr>
                <w:rFonts w:ascii="Bookman Old Style" w:hAnsi="Bookman Old Style"/>
                <w:b/>
                <w:bCs/>
                <w:sz w:val="20"/>
                <w:szCs w:val="20"/>
                <w:highlight w:val="yellow"/>
              </w:rPr>
              <w:t xml:space="preserve"> wraz z oprogramowaniem</w:t>
            </w:r>
          </w:p>
        </w:tc>
      </w:tr>
      <w:tr w:rsidR="0051429F" w:rsidRPr="0051429F" w14:paraId="4B3BE388" w14:textId="77777777" w:rsidTr="005C5398">
        <w:trPr>
          <w:trHeight w:hRule="exact" w:val="470"/>
          <w:jc w:val="center"/>
        </w:trPr>
        <w:tc>
          <w:tcPr>
            <w:tcW w:w="571" w:type="dxa"/>
            <w:tcBorders>
              <w:top w:val="single" w:sz="4" w:space="0" w:color="auto"/>
              <w:left w:val="single" w:sz="4" w:space="0" w:color="auto"/>
            </w:tcBorders>
            <w:shd w:val="clear" w:color="auto" w:fill="FFFFFF"/>
            <w:vAlign w:val="center"/>
          </w:tcPr>
          <w:p w14:paraId="0DE1787C"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w:t>
            </w:r>
          </w:p>
        </w:tc>
        <w:tc>
          <w:tcPr>
            <w:tcW w:w="1786" w:type="dxa"/>
            <w:tcBorders>
              <w:top w:val="single" w:sz="4" w:space="0" w:color="auto"/>
              <w:left w:val="single" w:sz="4" w:space="0" w:color="auto"/>
            </w:tcBorders>
            <w:shd w:val="clear" w:color="auto" w:fill="FFFFFF"/>
            <w:vAlign w:val="center"/>
          </w:tcPr>
          <w:p w14:paraId="1DD7D74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Typ</w:t>
            </w:r>
          </w:p>
        </w:tc>
        <w:tc>
          <w:tcPr>
            <w:tcW w:w="7862" w:type="dxa"/>
            <w:tcBorders>
              <w:top w:val="single" w:sz="4" w:space="0" w:color="auto"/>
              <w:left w:val="single" w:sz="4" w:space="0" w:color="auto"/>
              <w:right w:val="single" w:sz="4" w:space="0" w:color="auto"/>
            </w:tcBorders>
            <w:shd w:val="clear" w:color="auto" w:fill="FFFFFF"/>
            <w:vAlign w:val="center"/>
          </w:tcPr>
          <w:p w14:paraId="7C6BB64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stacjonarny</w:t>
            </w:r>
          </w:p>
        </w:tc>
      </w:tr>
      <w:tr w:rsidR="0051429F" w:rsidRPr="0051429F" w14:paraId="4D9322BD" w14:textId="77777777" w:rsidTr="005C5398">
        <w:trPr>
          <w:trHeight w:hRule="exact" w:val="542"/>
          <w:jc w:val="center"/>
        </w:trPr>
        <w:tc>
          <w:tcPr>
            <w:tcW w:w="571" w:type="dxa"/>
            <w:tcBorders>
              <w:top w:val="single" w:sz="4" w:space="0" w:color="auto"/>
              <w:left w:val="single" w:sz="4" w:space="0" w:color="auto"/>
            </w:tcBorders>
            <w:shd w:val="clear" w:color="auto" w:fill="FFFFFF"/>
            <w:vAlign w:val="center"/>
          </w:tcPr>
          <w:p w14:paraId="5394C56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2.</w:t>
            </w:r>
          </w:p>
        </w:tc>
        <w:tc>
          <w:tcPr>
            <w:tcW w:w="1786" w:type="dxa"/>
            <w:tcBorders>
              <w:top w:val="single" w:sz="4" w:space="0" w:color="auto"/>
              <w:left w:val="single" w:sz="4" w:space="0" w:color="auto"/>
            </w:tcBorders>
            <w:shd w:val="clear" w:color="auto" w:fill="FFFFFF"/>
            <w:vAlign w:val="center"/>
          </w:tcPr>
          <w:p w14:paraId="0D66CB7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Zastosowanie</w:t>
            </w:r>
          </w:p>
        </w:tc>
        <w:tc>
          <w:tcPr>
            <w:tcW w:w="7862" w:type="dxa"/>
            <w:tcBorders>
              <w:top w:val="single" w:sz="4" w:space="0" w:color="auto"/>
              <w:left w:val="single" w:sz="4" w:space="0" w:color="auto"/>
              <w:right w:val="single" w:sz="4" w:space="0" w:color="auto"/>
            </w:tcBorders>
            <w:shd w:val="clear" w:color="auto" w:fill="FFFFFF"/>
            <w:vAlign w:val="center"/>
          </w:tcPr>
          <w:p w14:paraId="3B97E759" w14:textId="69F9114F" w:rsidR="0051429F" w:rsidRPr="0051429F" w:rsidRDefault="0051429F" w:rsidP="005C5398">
            <w:pPr>
              <w:pStyle w:val="Inne0"/>
              <w:shd w:val="clear" w:color="auto" w:fill="auto"/>
              <w:spacing w:line="233" w:lineRule="auto"/>
              <w:rPr>
                <w:rFonts w:ascii="Bookman Old Style" w:hAnsi="Bookman Old Style"/>
                <w:sz w:val="20"/>
                <w:szCs w:val="20"/>
              </w:rPr>
            </w:pPr>
            <w:r w:rsidRPr="0051429F">
              <w:rPr>
                <w:rFonts w:ascii="Bookman Old Style" w:hAnsi="Bookman Old Style"/>
                <w:sz w:val="20"/>
                <w:szCs w:val="20"/>
              </w:rPr>
              <w:t>Komputer będzie wykorzystywany do pracy : aplikacje biurowe, dostępu do</w:t>
            </w:r>
            <w:r w:rsidR="00D424F3">
              <w:rPr>
                <w:rFonts w:ascii="Bookman Old Style" w:hAnsi="Bookman Old Style"/>
                <w:sz w:val="20"/>
                <w:szCs w:val="20"/>
              </w:rPr>
              <w:t xml:space="preserve"> </w:t>
            </w:r>
            <w:proofErr w:type="spellStart"/>
            <w:r w:rsidRPr="0051429F">
              <w:rPr>
                <w:rFonts w:ascii="Bookman Old Style" w:hAnsi="Bookman Old Style"/>
                <w:sz w:val="20"/>
                <w:szCs w:val="20"/>
              </w:rPr>
              <w:t>internetu</w:t>
            </w:r>
            <w:proofErr w:type="spellEnd"/>
            <w:r w:rsidRPr="0051429F">
              <w:rPr>
                <w:rFonts w:ascii="Bookman Old Style" w:hAnsi="Bookman Old Style"/>
                <w:sz w:val="20"/>
                <w:szCs w:val="20"/>
              </w:rPr>
              <w:t>, poczta elektroniczna</w:t>
            </w:r>
          </w:p>
        </w:tc>
      </w:tr>
      <w:tr w:rsidR="0051429F" w:rsidRPr="0051429F" w14:paraId="5E5129F6" w14:textId="77777777" w:rsidTr="005C5398">
        <w:trPr>
          <w:trHeight w:hRule="exact" w:val="1085"/>
          <w:jc w:val="center"/>
        </w:trPr>
        <w:tc>
          <w:tcPr>
            <w:tcW w:w="571" w:type="dxa"/>
            <w:tcBorders>
              <w:top w:val="single" w:sz="4" w:space="0" w:color="auto"/>
              <w:left w:val="single" w:sz="4" w:space="0" w:color="auto"/>
            </w:tcBorders>
            <w:shd w:val="clear" w:color="auto" w:fill="FFFFFF"/>
            <w:vAlign w:val="center"/>
          </w:tcPr>
          <w:p w14:paraId="20A88B9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3.</w:t>
            </w:r>
          </w:p>
        </w:tc>
        <w:tc>
          <w:tcPr>
            <w:tcW w:w="1786" w:type="dxa"/>
            <w:tcBorders>
              <w:top w:val="single" w:sz="4" w:space="0" w:color="auto"/>
              <w:left w:val="single" w:sz="4" w:space="0" w:color="auto"/>
            </w:tcBorders>
            <w:shd w:val="clear" w:color="auto" w:fill="FFFFFF"/>
            <w:vAlign w:val="center"/>
          </w:tcPr>
          <w:p w14:paraId="7D00256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Procesor</w:t>
            </w:r>
          </w:p>
        </w:tc>
        <w:tc>
          <w:tcPr>
            <w:tcW w:w="7862" w:type="dxa"/>
            <w:tcBorders>
              <w:top w:val="single" w:sz="4" w:space="0" w:color="auto"/>
              <w:left w:val="single" w:sz="4" w:space="0" w:color="auto"/>
              <w:right w:val="single" w:sz="4" w:space="0" w:color="auto"/>
            </w:tcBorders>
            <w:shd w:val="clear" w:color="auto" w:fill="FFFFFF"/>
            <w:vAlign w:val="center"/>
          </w:tcPr>
          <w:p w14:paraId="09A6C7F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Procesor dedykowany do pracy w komputerach stacjonarnych, w architekturze x64, osiągający w teście PassMark2007 CPU Mark wynik nie mniejszy niż 5400 </w:t>
            </w:r>
            <w:r w:rsidRPr="0051429F">
              <w:rPr>
                <w:rFonts w:ascii="Bookman Old Style" w:hAnsi="Bookman Old Style"/>
                <w:color w:val="0563C1"/>
                <w:sz w:val="20"/>
                <w:szCs w:val="20"/>
                <w:lang w:val="en-US" w:bidi="en-US"/>
              </w:rPr>
              <w:t xml:space="preserve">https://www.cpubenchmark.net/cpu_list.php </w:t>
            </w:r>
            <w:r w:rsidRPr="0051429F">
              <w:rPr>
                <w:rFonts w:ascii="Bookman Old Style" w:hAnsi="Bookman Old Style"/>
                <w:sz w:val="20"/>
                <w:szCs w:val="20"/>
              </w:rPr>
              <w:t>wielordzeniowy o bazowej częstotliwości co najmniej 3.6GHz, cache min. 8MB</w:t>
            </w:r>
          </w:p>
        </w:tc>
      </w:tr>
      <w:tr w:rsidR="0051429F" w:rsidRPr="0051429F" w14:paraId="400F7C32" w14:textId="77777777" w:rsidTr="00A23BD5">
        <w:trPr>
          <w:trHeight w:hRule="exact" w:val="562"/>
          <w:jc w:val="center"/>
        </w:trPr>
        <w:tc>
          <w:tcPr>
            <w:tcW w:w="571" w:type="dxa"/>
            <w:tcBorders>
              <w:top w:val="single" w:sz="4" w:space="0" w:color="auto"/>
              <w:left w:val="single" w:sz="4" w:space="0" w:color="auto"/>
              <w:bottom w:val="single" w:sz="4" w:space="0" w:color="auto"/>
            </w:tcBorders>
            <w:shd w:val="clear" w:color="auto" w:fill="FFFFFF"/>
            <w:vAlign w:val="center"/>
          </w:tcPr>
          <w:p w14:paraId="6AC3B22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4.</w:t>
            </w:r>
          </w:p>
        </w:tc>
        <w:tc>
          <w:tcPr>
            <w:tcW w:w="1786" w:type="dxa"/>
            <w:tcBorders>
              <w:top w:val="single" w:sz="4" w:space="0" w:color="auto"/>
              <w:left w:val="single" w:sz="4" w:space="0" w:color="auto"/>
              <w:bottom w:val="single" w:sz="4" w:space="0" w:color="auto"/>
            </w:tcBorders>
            <w:shd w:val="clear" w:color="auto" w:fill="FFFFFF"/>
            <w:vAlign w:val="center"/>
          </w:tcPr>
          <w:p w14:paraId="7096A90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Pamięć RAM</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EDF857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Obsługa pamięci RAM do (minimum) 32GB. Zainstalowane minimum 8 GB RAM, minimum 1 wolny bank pamięci</w:t>
            </w:r>
          </w:p>
        </w:tc>
      </w:tr>
      <w:tr w:rsidR="0051429F" w:rsidRPr="0051429F" w14:paraId="4B694255" w14:textId="77777777" w:rsidTr="00A23BD5">
        <w:trPr>
          <w:trHeight w:hRule="exact" w:val="1349"/>
          <w:jc w:val="center"/>
        </w:trPr>
        <w:tc>
          <w:tcPr>
            <w:tcW w:w="571" w:type="dxa"/>
            <w:tcBorders>
              <w:top w:val="single" w:sz="4" w:space="0" w:color="auto"/>
              <w:left w:val="single" w:sz="4" w:space="0" w:color="auto"/>
              <w:bottom w:val="single" w:sz="4" w:space="0" w:color="auto"/>
            </w:tcBorders>
            <w:shd w:val="clear" w:color="auto" w:fill="FFFFFF"/>
            <w:vAlign w:val="center"/>
          </w:tcPr>
          <w:p w14:paraId="2D1C67D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5.</w:t>
            </w:r>
          </w:p>
        </w:tc>
        <w:tc>
          <w:tcPr>
            <w:tcW w:w="1786" w:type="dxa"/>
            <w:tcBorders>
              <w:top w:val="single" w:sz="4" w:space="0" w:color="auto"/>
              <w:left w:val="single" w:sz="4" w:space="0" w:color="auto"/>
              <w:bottom w:val="single" w:sz="4" w:space="0" w:color="auto"/>
            </w:tcBorders>
            <w:shd w:val="clear" w:color="auto" w:fill="FFFFFF"/>
            <w:vAlign w:val="center"/>
          </w:tcPr>
          <w:p w14:paraId="35C7E57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E71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 umożliwiająca pracę procesora z maksymalną wydajnością, wyposażona w:</w:t>
            </w:r>
          </w:p>
          <w:p w14:paraId="06E2F1F7"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Minimum: 1 porty PCI Express x16, 1 x PCI Express x1, Kontroler SATA min 6.0 </w:t>
            </w:r>
            <w:proofErr w:type="spellStart"/>
            <w:r w:rsidRPr="0051429F">
              <w:rPr>
                <w:rFonts w:ascii="Bookman Old Style" w:hAnsi="Bookman Old Style"/>
                <w:sz w:val="20"/>
                <w:szCs w:val="20"/>
              </w:rPr>
              <w:t>Gb</w:t>
            </w:r>
            <w:proofErr w:type="spellEnd"/>
            <w:r w:rsidRPr="0051429F">
              <w:rPr>
                <w:rFonts w:ascii="Bookman Old Style" w:hAnsi="Bookman Old Style"/>
                <w:sz w:val="20"/>
                <w:szCs w:val="20"/>
              </w:rPr>
              <w:t>/s, Złącze M.2 dla dysków SSD, minimum 4 portów USB z czego minimum 2 typu USB 3.0</w:t>
            </w:r>
          </w:p>
        </w:tc>
      </w:tr>
      <w:tr w:rsidR="0051429F" w:rsidRPr="0051429F" w14:paraId="7F2148BD" w14:textId="77777777" w:rsidTr="00A23BD5">
        <w:trPr>
          <w:trHeight w:hRule="exact" w:val="108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0229A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6.</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6A80E43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BIOS</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4D1DABE" w14:textId="77777777" w:rsid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musi posiadać BIOS z następującą minimalną funkcjonalnością: Zgodny z UEFI, konfiguracja hasła administratora, fabrycznie wpisany nieusuwalny numer seryjny komputera, monitorowanie CPU</w:t>
            </w:r>
          </w:p>
          <w:p w14:paraId="268BF58C" w14:textId="77777777" w:rsidR="003018DE" w:rsidRPr="003018DE" w:rsidRDefault="003018DE" w:rsidP="003018DE"/>
          <w:p w14:paraId="5C63A015" w14:textId="77777777" w:rsidR="003018DE" w:rsidRDefault="003018DE" w:rsidP="003018DE">
            <w:pPr>
              <w:rPr>
                <w:rFonts w:ascii="Bookman Old Style" w:eastAsia="Calibri" w:hAnsi="Bookman Old Style" w:cs="Calibri"/>
                <w:sz w:val="20"/>
                <w:szCs w:val="20"/>
              </w:rPr>
            </w:pPr>
          </w:p>
          <w:p w14:paraId="6DC02390" w14:textId="6257C669" w:rsidR="003018DE" w:rsidRPr="003018DE" w:rsidRDefault="003018DE" w:rsidP="003018DE"/>
        </w:tc>
      </w:tr>
      <w:tr w:rsidR="0051429F" w:rsidRPr="0051429F" w14:paraId="6204FB1B" w14:textId="77777777" w:rsidTr="00A23BD5">
        <w:trPr>
          <w:trHeight w:hRule="exac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3AF07D8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7.</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370DBD6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Bezpieczeństwo i zarządzanie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526F15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Wbudowany system zarządzania musi umożliwiać: monitorowanie CPU; Monitorowanie pamięci RAM, dysku; Monitorowanie wersji BIOS</w:t>
            </w:r>
          </w:p>
        </w:tc>
      </w:tr>
      <w:tr w:rsidR="0051429F" w:rsidRPr="0051429F" w14:paraId="072DE8F4" w14:textId="77777777" w:rsidTr="00A23BD5">
        <w:trPr>
          <w:trHeight w:val="1167"/>
          <w:jc w:val="center"/>
        </w:trPr>
        <w:tc>
          <w:tcPr>
            <w:tcW w:w="571" w:type="dxa"/>
            <w:tcBorders>
              <w:top w:val="single" w:sz="4" w:space="0" w:color="auto"/>
              <w:left w:val="single" w:sz="4" w:space="0" w:color="auto"/>
            </w:tcBorders>
            <w:shd w:val="clear" w:color="auto" w:fill="FFFFFF"/>
            <w:vAlign w:val="center"/>
          </w:tcPr>
          <w:p w14:paraId="7422219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8.</w:t>
            </w:r>
          </w:p>
        </w:tc>
        <w:tc>
          <w:tcPr>
            <w:tcW w:w="1786" w:type="dxa"/>
            <w:tcBorders>
              <w:top w:val="single" w:sz="4" w:space="0" w:color="auto"/>
              <w:left w:val="single" w:sz="4" w:space="0" w:color="auto"/>
            </w:tcBorders>
            <w:shd w:val="clear" w:color="auto" w:fill="FFFFFF"/>
            <w:vAlign w:val="center"/>
          </w:tcPr>
          <w:p w14:paraId="5C703F9A"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grafiki</w:t>
            </w:r>
          </w:p>
        </w:tc>
        <w:tc>
          <w:tcPr>
            <w:tcW w:w="7862" w:type="dxa"/>
            <w:tcBorders>
              <w:top w:val="single" w:sz="4" w:space="0" w:color="auto"/>
              <w:left w:val="single" w:sz="4" w:space="0" w:color="auto"/>
              <w:right w:val="single" w:sz="4" w:space="0" w:color="auto"/>
            </w:tcBorders>
            <w:shd w:val="clear" w:color="auto" w:fill="FFFFFF"/>
            <w:vAlign w:val="center"/>
          </w:tcPr>
          <w:p w14:paraId="5944E05E" w14:textId="77777777" w:rsidR="0051429F" w:rsidRPr="0051429F" w:rsidRDefault="0051429F" w:rsidP="005C5398">
            <w:pPr>
              <w:pStyle w:val="Inne0"/>
              <w:rPr>
                <w:rFonts w:ascii="Bookman Old Style" w:hAnsi="Bookman Old Style"/>
                <w:sz w:val="20"/>
                <w:szCs w:val="20"/>
              </w:rPr>
            </w:pPr>
            <w:r w:rsidRPr="0051429F">
              <w:rPr>
                <w:rFonts w:ascii="Bookman Old Style" w:hAnsi="Bookman Old Style"/>
                <w:sz w:val="20"/>
                <w:szCs w:val="20"/>
              </w:rPr>
              <w:t>Zintegrowana karta graficzna wykorzystująca pamięć RAM systemu dynamicznie przydzielaną na potrzeby grafiki w trybie UMA (</w:t>
            </w:r>
            <w:proofErr w:type="spellStart"/>
            <w:r w:rsidRPr="0051429F">
              <w:rPr>
                <w:rFonts w:ascii="Bookman Old Style" w:hAnsi="Bookman Old Style"/>
                <w:sz w:val="20"/>
                <w:szCs w:val="20"/>
              </w:rPr>
              <w:t>Unified</w:t>
            </w:r>
            <w:proofErr w:type="spellEnd"/>
            <w:r w:rsidRPr="0051429F">
              <w:rPr>
                <w:rFonts w:ascii="Bookman Old Style" w:hAnsi="Bookman Old Style"/>
                <w:sz w:val="20"/>
                <w:szCs w:val="20"/>
              </w:rPr>
              <w:t xml:space="preserve"> Memory</w:t>
            </w:r>
          </w:p>
          <w:p w14:paraId="426065C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Access) – z możliwością dynamicznego przydzielenia do 2 GB pamięci.</w:t>
            </w:r>
          </w:p>
        </w:tc>
      </w:tr>
      <w:tr w:rsidR="0051429F" w:rsidRPr="0051429F" w14:paraId="7277DC00" w14:textId="77777777" w:rsidTr="005C5398">
        <w:trPr>
          <w:trHeight w:hRule="exact" w:val="461"/>
          <w:jc w:val="center"/>
        </w:trPr>
        <w:tc>
          <w:tcPr>
            <w:tcW w:w="571" w:type="dxa"/>
            <w:tcBorders>
              <w:top w:val="single" w:sz="4" w:space="0" w:color="auto"/>
              <w:left w:val="single" w:sz="4" w:space="0" w:color="auto"/>
            </w:tcBorders>
            <w:shd w:val="clear" w:color="auto" w:fill="FFFFFF"/>
            <w:vAlign w:val="center"/>
          </w:tcPr>
          <w:p w14:paraId="074E81B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9.</w:t>
            </w:r>
          </w:p>
        </w:tc>
        <w:tc>
          <w:tcPr>
            <w:tcW w:w="1786" w:type="dxa"/>
            <w:tcBorders>
              <w:top w:val="single" w:sz="4" w:space="0" w:color="auto"/>
              <w:left w:val="single" w:sz="4" w:space="0" w:color="auto"/>
            </w:tcBorders>
            <w:shd w:val="clear" w:color="auto" w:fill="FFFFFF"/>
            <w:vAlign w:val="center"/>
          </w:tcPr>
          <w:p w14:paraId="69D29E8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w:t>
            </w:r>
          </w:p>
        </w:tc>
        <w:tc>
          <w:tcPr>
            <w:tcW w:w="7862" w:type="dxa"/>
            <w:tcBorders>
              <w:top w:val="single" w:sz="4" w:space="0" w:color="auto"/>
              <w:left w:val="single" w:sz="4" w:space="0" w:color="auto"/>
              <w:right w:val="single" w:sz="4" w:space="0" w:color="auto"/>
            </w:tcBorders>
            <w:shd w:val="clear" w:color="auto" w:fill="FFFFFF"/>
            <w:vAlign w:val="center"/>
          </w:tcPr>
          <w:p w14:paraId="501937A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 zintegrowana z płytą główną, zgodna z High Definition.</w:t>
            </w:r>
          </w:p>
        </w:tc>
      </w:tr>
      <w:tr w:rsidR="0051429F" w:rsidRPr="0051429F" w14:paraId="4C1EE96D" w14:textId="77777777" w:rsidTr="005C5398">
        <w:trPr>
          <w:trHeight w:hRule="exact" w:val="547"/>
          <w:jc w:val="center"/>
        </w:trPr>
        <w:tc>
          <w:tcPr>
            <w:tcW w:w="571" w:type="dxa"/>
            <w:tcBorders>
              <w:top w:val="single" w:sz="4" w:space="0" w:color="auto"/>
              <w:left w:val="single" w:sz="4" w:space="0" w:color="auto"/>
            </w:tcBorders>
            <w:shd w:val="clear" w:color="auto" w:fill="FFFFFF"/>
            <w:vAlign w:val="center"/>
          </w:tcPr>
          <w:p w14:paraId="7B3FD4E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10.</w:t>
            </w:r>
          </w:p>
        </w:tc>
        <w:tc>
          <w:tcPr>
            <w:tcW w:w="1786" w:type="dxa"/>
            <w:tcBorders>
              <w:top w:val="single" w:sz="4" w:space="0" w:color="auto"/>
              <w:left w:val="single" w:sz="4" w:space="0" w:color="auto"/>
            </w:tcBorders>
            <w:shd w:val="clear" w:color="auto" w:fill="FFFFFF"/>
            <w:vAlign w:val="center"/>
          </w:tcPr>
          <w:p w14:paraId="5AD760C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Dysk twardy</w:t>
            </w:r>
          </w:p>
        </w:tc>
        <w:tc>
          <w:tcPr>
            <w:tcW w:w="7862" w:type="dxa"/>
            <w:tcBorders>
              <w:top w:val="single" w:sz="4" w:space="0" w:color="auto"/>
              <w:left w:val="single" w:sz="4" w:space="0" w:color="auto"/>
              <w:right w:val="single" w:sz="4" w:space="0" w:color="auto"/>
            </w:tcBorders>
            <w:shd w:val="clear" w:color="auto" w:fill="FFFFFF"/>
            <w:vAlign w:val="center"/>
          </w:tcPr>
          <w:p w14:paraId="13A8C1C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Zainstalowany dysk minimum 240GB SSD, fabrycznie montowany przez producenta</w:t>
            </w:r>
          </w:p>
        </w:tc>
      </w:tr>
      <w:tr w:rsidR="0051429F" w:rsidRPr="0051429F" w14:paraId="366DC97E" w14:textId="77777777" w:rsidTr="005C5398">
        <w:trPr>
          <w:trHeight w:hRule="exact" w:val="614"/>
          <w:jc w:val="center"/>
        </w:trPr>
        <w:tc>
          <w:tcPr>
            <w:tcW w:w="571" w:type="dxa"/>
            <w:tcBorders>
              <w:top w:val="single" w:sz="4" w:space="0" w:color="auto"/>
              <w:left w:val="single" w:sz="4" w:space="0" w:color="auto"/>
            </w:tcBorders>
            <w:shd w:val="clear" w:color="auto" w:fill="FFFFFF"/>
            <w:vAlign w:val="center"/>
          </w:tcPr>
          <w:p w14:paraId="58EDD74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11.</w:t>
            </w:r>
          </w:p>
        </w:tc>
        <w:tc>
          <w:tcPr>
            <w:tcW w:w="1786" w:type="dxa"/>
            <w:tcBorders>
              <w:top w:val="single" w:sz="4" w:space="0" w:color="auto"/>
              <w:left w:val="single" w:sz="4" w:space="0" w:color="auto"/>
            </w:tcBorders>
            <w:shd w:val="clear" w:color="auto" w:fill="FFFFFF"/>
            <w:vAlign w:val="center"/>
          </w:tcPr>
          <w:p w14:paraId="3768D97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Napęd optyczny</w:t>
            </w:r>
          </w:p>
        </w:tc>
        <w:tc>
          <w:tcPr>
            <w:tcW w:w="7862" w:type="dxa"/>
            <w:tcBorders>
              <w:top w:val="single" w:sz="4" w:space="0" w:color="auto"/>
              <w:left w:val="single" w:sz="4" w:space="0" w:color="auto"/>
              <w:right w:val="single" w:sz="4" w:space="0" w:color="auto"/>
            </w:tcBorders>
            <w:shd w:val="clear" w:color="auto" w:fill="FFFFFF"/>
            <w:vAlign w:val="center"/>
          </w:tcPr>
          <w:p w14:paraId="4C6AC0A8" w14:textId="1319F31F"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DVD+/-RW, z technologią </w:t>
            </w:r>
            <w:proofErr w:type="spellStart"/>
            <w:r w:rsidRPr="0051429F">
              <w:rPr>
                <w:rFonts w:ascii="Bookman Old Style" w:hAnsi="Bookman Old Style"/>
                <w:sz w:val="20"/>
                <w:szCs w:val="20"/>
              </w:rPr>
              <w:t>Double</w:t>
            </w:r>
            <w:proofErr w:type="spellEnd"/>
            <w:r w:rsidRPr="0051429F">
              <w:rPr>
                <w:rFonts w:ascii="Bookman Old Style" w:hAnsi="Bookman Old Style"/>
                <w:sz w:val="20"/>
                <w:szCs w:val="20"/>
              </w:rPr>
              <w:t xml:space="preserve"> </w:t>
            </w:r>
            <w:proofErr w:type="spellStart"/>
            <w:r w:rsidRPr="0051429F">
              <w:rPr>
                <w:rFonts w:ascii="Bookman Old Style" w:hAnsi="Bookman Old Style"/>
                <w:sz w:val="20"/>
                <w:szCs w:val="20"/>
              </w:rPr>
              <w:t>Layer</w:t>
            </w:r>
            <w:proofErr w:type="spellEnd"/>
            <w:r w:rsidRPr="0051429F">
              <w:rPr>
                <w:rFonts w:ascii="Bookman Old Style" w:hAnsi="Bookman Old Style"/>
                <w:sz w:val="20"/>
                <w:szCs w:val="20"/>
              </w:rPr>
              <w:t>,</w:t>
            </w:r>
            <w:r w:rsidR="00D424F3">
              <w:rPr>
                <w:rFonts w:ascii="Bookman Old Style" w:hAnsi="Bookman Old Style"/>
                <w:sz w:val="20"/>
                <w:szCs w:val="20"/>
              </w:rPr>
              <w:t xml:space="preserve"> </w:t>
            </w:r>
            <w:r w:rsidRPr="0051429F">
              <w:rPr>
                <w:rFonts w:ascii="Bookman Old Style" w:hAnsi="Bookman Old Style"/>
                <w:sz w:val="20"/>
                <w:szCs w:val="20"/>
              </w:rPr>
              <w:t>odczyt z prędkością DVD ROM x8 lub większą, CD ROM x24 lub większą.</w:t>
            </w:r>
          </w:p>
        </w:tc>
      </w:tr>
      <w:tr w:rsidR="0051429F" w:rsidRPr="0051429F" w14:paraId="5654D5BF" w14:textId="77777777" w:rsidTr="005C5398">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7C6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12.</w:t>
            </w:r>
          </w:p>
        </w:tc>
        <w:tc>
          <w:tcPr>
            <w:tcW w:w="1786" w:type="dxa"/>
            <w:tcBorders>
              <w:top w:val="single" w:sz="4" w:space="0" w:color="auto"/>
              <w:left w:val="single" w:sz="4" w:space="0" w:color="auto"/>
              <w:bottom w:val="single" w:sz="4" w:space="0" w:color="auto"/>
            </w:tcBorders>
            <w:shd w:val="clear" w:color="auto" w:fill="FFFFFF"/>
            <w:vAlign w:val="center"/>
          </w:tcPr>
          <w:p w14:paraId="6CD9CF2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sieciowa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AEC4D0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10/100/1000 Ethernet RJ45, zintegrowana z płytą główną, </w:t>
            </w:r>
          </w:p>
        </w:tc>
      </w:tr>
      <w:tr w:rsidR="00A23BD5" w:rsidRPr="0051429F" w14:paraId="7B7FFCF6"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5058462A"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13.</w:t>
            </w:r>
          </w:p>
        </w:tc>
        <w:tc>
          <w:tcPr>
            <w:tcW w:w="1786" w:type="dxa"/>
            <w:tcBorders>
              <w:top w:val="single" w:sz="4" w:space="0" w:color="auto"/>
              <w:left w:val="single" w:sz="4" w:space="0" w:color="auto"/>
              <w:bottom w:val="single" w:sz="4" w:space="0" w:color="auto"/>
            </w:tcBorders>
            <w:shd w:val="clear" w:color="auto" w:fill="FFFFFF"/>
            <w:vAlign w:val="center"/>
          </w:tcPr>
          <w:p w14:paraId="6588A1D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Obudowa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5B63E4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Fabrycznie dostosowana do pracy w orientacji pionowej</w:t>
            </w:r>
          </w:p>
        </w:tc>
      </w:tr>
      <w:tr w:rsidR="00A23BD5" w:rsidRPr="0051429F" w14:paraId="15ABC168"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8185B08"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14.</w:t>
            </w:r>
          </w:p>
        </w:tc>
        <w:tc>
          <w:tcPr>
            <w:tcW w:w="1786" w:type="dxa"/>
            <w:tcBorders>
              <w:top w:val="single" w:sz="4" w:space="0" w:color="auto"/>
              <w:left w:val="single" w:sz="4" w:space="0" w:color="auto"/>
              <w:bottom w:val="single" w:sz="4" w:space="0" w:color="auto"/>
            </w:tcBorders>
            <w:shd w:val="clear" w:color="auto" w:fill="FFFFFF"/>
            <w:vAlign w:val="center"/>
          </w:tcPr>
          <w:p w14:paraId="596930E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Zasilacz</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384DBA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230V 50Hz o mocy znamionowej nie mniejszej niż 250 W, wyposażony w aktywny filtr PFC.</w:t>
            </w:r>
          </w:p>
          <w:p w14:paraId="0AEBDDE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Sprawność zasilacza: min. 80% przy pełnym obciążeniu.</w:t>
            </w:r>
          </w:p>
        </w:tc>
      </w:tr>
      <w:tr w:rsidR="00A23BD5" w:rsidRPr="0051429F" w14:paraId="506E26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9275CE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15.</w:t>
            </w:r>
          </w:p>
        </w:tc>
        <w:tc>
          <w:tcPr>
            <w:tcW w:w="1786" w:type="dxa"/>
            <w:tcBorders>
              <w:top w:val="single" w:sz="4" w:space="0" w:color="auto"/>
              <w:left w:val="single" w:sz="4" w:space="0" w:color="auto"/>
              <w:bottom w:val="single" w:sz="4" w:space="0" w:color="auto"/>
            </w:tcBorders>
            <w:shd w:val="clear" w:color="auto" w:fill="FFFFFF"/>
            <w:vAlign w:val="center"/>
          </w:tcPr>
          <w:p w14:paraId="762373D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Oprogramowanie</w:t>
            </w:r>
          </w:p>
          <w:p w14:paraId="491EDC7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i nośniki</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FFB817D"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System operacyjny 64 bitowy (z dostępna wersja 32-bitowa), licencja musi: być nieograniczona w czasie, pozwalać na instalację zarówno 64- jak i 32-bitowej wersji systemu, pozwalać na użytkowanie komercyjne i edukacyjne, pozwalać na instalację na oferowanym sprzęcie nieograniczona ilość razy bez konieczności kontaktowania się z producentem systemu lub sprzętu, musi mieć możliwość skonfigurowania przez administratora regularnego automatycznego pobierania ze strony internetowej producenta systemu operacyjnego i instalowania aktualizacji i poprawek do systemu operacyjnego, musi mieć możliwość tworzenia wielu kont użytkowników o różnych poziomach uprawnień, musi mieć zintegrowana zaporę sieciowa, musi być wyposażony w graficzny interfejs użytkownika, musi być w pełni kompatybilny z oferowanym sprzętem. Do komputera musi być dołączona płyta odtworzeniowa (system </w:t>
            </w:r>
            <w:proofErr w:type="spellStart"/>
            <w:r w:rsidRPr="0051429F">
              <w:rPr>
                <w:rFonts w:ascii="Bookman Old Style" w:hAnsi="Bookman Old Style"/>
                <w:sz w:val="20"/>
                <w:szCs w:val="20"/>
              </w:rPr>
              <w:t>recovery</w:t>
            </w:r>
            <w:proofErr w:type="spellEnd"/>
            <w:r w:rsidRPr="0051429F">
              <w:rPr>
                <w:rFonts w:ascii="Bookman Old Style" w:hAnsi="Bookman Old Style"/>
                <w:sz w:val="20"/>
                <w:szCs w:val="20"/>
              </w:rPr>
              <w:t>) stanu fabrycznego systemu operacyjnego i oprogramowania.</w:t>
            </w:r>
          </w:p>
          <w:p w14:paraId="2EA37938" w14:textId="77777777" w:rsidR="00A23BD5" w:rsidRPr="0051429F" w:rsidRDefault="00A23BD5" w:rsidP="0047559C">
            <w:pPr>
              <w:pStyle w:val="Inne0"/>
              <w:shd w:val="clear" w:color="auto" w:fill="auto"/>
              <w:rPr>
                <w:rFonts w:ascii="Bookman Old Style" w:hAnsi="Bookman Old Style"/>
                <w:sz w:val="20"/>
                <w:szCs w:val="20"/>
              </w:rPr>
            </w:pPr>
          </w:p>
        </w:tc>
      </w:tr>
      <w:tr w:rsidR="00A23BD5" w:rsidRPr="0051429F" w14:paraId="473A088E"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6F8F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16.</w:t>
            </w:r>
          </w:p>
        </w:tc>
        <w:tc>
          <w:tcPr>
            <w:tcW w:w="1786" w:type="dxa"/>
            <w:tcBorders>
              <w:top w:val="single" w:sz="4" w:space="0" w:color="auto"/>
              <w:left w:val="single" w:sz="4" w:space="0" w:color="auto"/>
              <w:bottom w:val="single" w:sz="4" w:space="0" w:color="auto"/>
            </w:tcBorders>
            <w:shd w:val="clear" w:color="auto" w:fill="FFFFFF"/>
            <w:vAlign w:val="center"/>
          </w:tcPr>
          <w:p w14:paraId="4E1999B5"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Myszka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72A9244"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Optyczna USB z rolką przewijania.</w:t>
            </w:r>
          </w:p>
        </w:tc>
      </w:tr>
      <w:tr w:rsidR="00A23BD5" w:rsidRPr="0051429F" w14:paraId="5F5C6623"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866FEDD"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17.</w:t>
            </w:r>
          </w:p>
        </w:tc>
        <w:tc>
          <w:tcPr>
            <w:tcW w:w="1786" w:type="dxa"/>
            <w:tcBorders>
              <w:top w:val="single" w:sz="4" w:space="0" w:color="auto"/>
              <w:left w:val="single" w:sz="4" w:space="0" w:color="auto"/>
              <w:bottom w:val="single" w:sz="4" w:space="0" w:color="auto"/>
            </w:tcBorders>
            <w:shd w:val="clear" w:color="auto" w:fill="FFFFFF"/>
            <w:vAlign w:val="center"/>
          </w:tcPr>
          <w:p w14:paraId="424C1E8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Klawiatura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D3B19D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USB, 101/102 klawisze, standard QWERTY.</w:t>
            </w:r>
          </w:p>
        </w:tc>
      </w:tr>
      <w:tr w:rsidR="00A23BD5" w:rsidRPr="0051429F" w14:paraId="7D7C6821"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6C73CBB"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18.</w:t>
            </w:r>
          </w:p>
        </w:tc>
        <w:tc>
          <w:tcPr>
            <w:tcW w:w="1786" w:type="dxa"/>
            <w:tcBorders>
              <w:top w:val="single" w:sz="4" w:space="0" w:color="auto"/>
              <w:left w:val="single" w:sz="4" w:space="0" w:color="auto"/>
              <w:bottom w:val="single" w:sz="4" w:space="0" w:color="auto"/>
            </w:tcBorders>
            <w:shd w:val="clear" w:color="auto" w:fill="FFFFFF"/>
            <w:vAlign w:val="center"/>
          </w:tcPr>
          <w:p w14:paraId="5471C0F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Przewody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05182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Przewód zasilający,</w:t>
            </w:r>
          </w:p>
        </w:tc>
      </w:tr>
      <w:tr w:rsidR="00A23BD5" w:rsidRPr="0051429F" w14:paraId="5B5F09FF"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8B3C3A2"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19.</w:t>
            </w:r>
          </w:p>
        </w:tc>
        <w:tc>
          <w:tcPr>
            <w:tcW w:w="1786" w:type="dxa"/>
            <w:tcBorders>
              <w:top w:val="single" w:sz="4" w:space="0" w:color="auto"/>
              <w:left w:val="single" w:sz="4" w:space="0" w:color="auto"/>
              <w:bottom w:val="single" w:sz="4" w:space="0" w:color="auto"/>
            </w:tcBorders>
            <w:shd w:val="clear" w:color="auto" w:fill="FFFFFF"/>
            <w:vAlign w:val="center"/>
          </w:tcPr>
          <w:p w14:paraId="1364EB4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Ergonomia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1A1E87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Poziom emitowanego hałasu, mierzony wg normy ISO 7779 i wykazany według normy ISO 9296 w trybie </w:t>
            </w:r>
            <w:proofErr w:type="spellStart"/>
            <w:r w:rsidRPr="0051429F">
              <w:rPr>
                <w:rFonts w:ascii="Bookman Old Style" w:hAnsi="Bookman Old Style"/>
                <w:sz w:val="20"/>
                <w:szCs w:val="20"/>
              </w:rPr>
              <w:t>Idle</w:t>
            </w:r>
            <w:proofErr w:type="spellEnd"/>
            <w:r w:rsidRPr="0051429F">
              <w:rPr>
                <w:rFonts w:ascii="Bookman Old Style" w:hAnsi="Bookman Old Style"/>
                <w:sz w:val="20"/>
                <w:szCs w:val="20"/>
              </w:rPr>
              <w:t xml:space="preserve"> nie może być wyższy niż 25 </w:t>
            </w:r>
            <w:proofErr w:type="spellStart"/>
            <w:r w:rsidRPr="0051429F">
              <w:rPr>
                <w:rFonts w:ascii="Bookman Old Style" w:hAnsi="Bookman Old Style"/>
                <w:sz w:val="20"/>
                <w:szCs w:val="20"/>
              </w:rPr>
              <w:t>dB</w:t>
            </w:r>
            <w:proofErr w:type="spellEnd"/>
          </w:p>
        </w:tc>
      </w:tr>
      <w:tr w:rsidR="00A23BD5" w:rsidRPr="0051429F" w14:paraId="056F6E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680F586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20.</w:t>
            </w:r>
          </w:p>
        </w:tc>
        <w:tc>
          <w:tcPr>
            <w:tcW w:w="1786" w:type="dxa"/>
            <w:tcBorders>
              <w:top w:val="single" w:sz="4" w:space="0" w:color="auto"/>
              <w:left w:val="single" w:sz="4" w:space="0" w:color="auto"/>
              <w:bottom w:val="single" w:sz="4" w:space="0" w:color="auto"/>
            </w:tcBorders>
            <w:shd w:val="clear" w:color="auto" w:fill="FFFFFF"/>
            <w:vAlign w:val="center"/>
          </w:tcPr>
          <w:p w14:paraId="2FBF15F3"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DD66"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 ISO9001 dla oferowanego sprzętu</w:t>
            </w:r>
          </w:p>
        </w:tc>
      </w:tr>
      <w:tr w:rsidR="00A23BD5" w:rsidRPr="0051429F" w14:paraId="54F62E6A"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EFDFCB1"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21.</w:t>
            </w:r>
          </w:p>
        </w:tc>
        <w:tc>
          <w:tcPr>
            <w:tcW w:w="1786" w:type="dxa"/>
            <w:tcBorders>
              <w:top w:val="single" w:sz="4" w:space="0" w:color="auto"/>
              <w:left w:val="single" w:sz="4" w:space="0" w:color="auto"/>
              <w:bottom w:val="single" w:sz="4" w:space="0" w:color="auto"/>
            </w:tcBorders>
            <w:shd w:val="clear" w:color="auto" w:fill="FFFFFF"/>
            <w:vAlign w:val="center"/>
          </w:tcPr>
          <w:p w14:paraId="10D3E04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Wsparcie techniczne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50C72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Dostępne na stronie internetowej producenta sprzętu informacje techniczne dotyczące oferowanego produktu. Dostęp do najnowszych sterowników i uaktualnień na stronie producenta zestawu realizowany poprzez podanie na dedykowanej stronie internetowej producenta numeru seryjnego lub modelu komputera.</w:t>
            </w:r>
          </w:p>
        </w:tc>
      </w:tr>
      <w:tr w:rsidR="00A23BD5" w:rsidRPr="0051429F" w14:paraId="6847BF5B"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035F784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22.</w:t>
            </w:r>
          </w:p>
        </w:tc>
        <w:tc>
          <w:tcPr>
            <w:tcW w:w="1786" w:type="dxa"/>
            <w:tcBorders>
              <w:top w:val="single" w:sz="4" w:space="0" w:color="auto"/>
              <w:left w:val="single" w:sz="4" w:space="0" w:color="auto"/>
              <w:bottom w:val="single" w:sz="4" w:space="0" w:color="auto"/>
            </w:tcBorders>
            <w:shd w:val="clear" w:color="auto" w:fill="FFFFFF"/>
            <w:vAlign w:val="center"/>
          </w:tcPr>
          <w:p w14:paraId="0095A7C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Gwarancja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0852B71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Min. 36 miesięcy od daty sprzedaży z naprawą w miejscu użytkowania (on-</w:t>
            </w:r>
            <w:proofErr w:type="spellStart"/>
            <w:r w:rsidRPr="0051429F">
              <w:rPr>
                <w:rFonts w:ascii="Bookman Old Style" w:hAnsi="Bookman Old Style"/>
                <w:sz w:val="20"/>
                <w:szCs w:val="20"/>
              </w:rPr>
              <w:t>site</w:t>
            </w:r>
            <w:proofErr w:type="spellEnd"/>
            <w:r w:rsidRPr="0051429F">
              <w:rPr>
                <w:rFonts w:ascii="Bookman Old Style" w:hAnsi="Bookman Old Style"/>
                <w:sz w:val="20"/>
                <w:szCs w:val="20"/>
              </w:rPr>
              <w:t xml:space="preserve">). </w:t>
            </w:r>
          </w:p>
        </w:tc>
      </w:tr>
      <w:tr w:rsidR="00A23BD5" w:rsidRPr="0051429F" w14:paraId="2F8344D0" w14:textId="77777777" w:rsidTr="006F3C6C">
        <w:trPr>
          <w:trHeight w:hRule="exact" w:val="1339"/>
          <w:jc w:val="center"/>
        </w:trPr>
        <w:tc>
          <w:tcPr>
            <w:tcW w:w="571" w:type="dxa"/>
            <w:tcBorders>
              <w:top w:val="single" w:sz="4" w:space="0" w:color="auto"/>
              <w:left w:val="single" w:sz="4" w:space="0" w:color="auto"/>
              <w:bottom w:val="single" w:sz="4" w:space="0" w:color="auto"/>
            </w:tcBorders>
            <w:shd w:val="clear" w:color="auto" w:fill="FFFFFF"/>
            <w:vAlign w:val="center"/>
          </w:tcPr>
          <w:p w14:paraId="2384FA0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23.</w:t>
            </w:r>
          </w:p>
        </w:tc>
        <w:tc>
          <w:tcPr>
            <w:tcW w:w="1786" w:type="dxa"/>
            <w:tcBorders>
              <w:top w:val="single" w:sz="4" w:space="0" w:color="auto"/>
              <w:left w:val="single" w:sz="4" w:space="0" w:color="auto"/>
              <w:bottom w:val="single" w:sz="4" w:space="0" w:color="auto"/>
            </w:tcBorders>
            <w:shd w:val="clear" w:color="auto" w:fill="FFFFFF"/>
            <w:vAlign w:val="center"/>
          </w:tcPr>
          <w:p w14:paraId="3F780F1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Dodatkowe wymagania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BE8DD6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Komputer oryginalnie zapakowany przez dystrybutora nie noszący śladów ingerencji zewnętrznej. Możliwość sprawdzenia statusu gwarancji na dedykowanej stronie internetowej producenta po podaniu numeru seryjnego. Serwis urządzeń musi być realizowany przez producenta lub autoryzowanego partnera serwisowego</w:t>
            </w:r>
          </w:p>
        </w:tc>
      </w:tr>
    </w:tbl>
    <w:p w14:paraId="0F98DB21" w14:textId="31306CAC" w:rsidR="0051429F" w:rsidRPr="0051429F" w:rsidRDefault="0051429F" w:rsidP="006F3C6C">
      <w:pPr>
        <w:spacing w:line="240" w:lineRule="auto"/>
        <w:rPr>
          <w:rFonts w:ascii="Bookman Old Style" w:hAnsi="Bookman Old Style"/>
          <w:sz w:val="20"/>
          <w:szCs w:val="20"/>
        </w:rPr>
      </w:pPr>
    </w:p>
    <w:p w14:paraId="79C6C0C7" w14:textId="627DF1FB" w:rsidR="006F3C6C" w:rsidRDefault="006F3C6C" w:rsidP="006F3C6C">
      <w:pPr>
        <w:pStyle w:val="Teksttreci0"/>
        <w:numPr>
          <w:ilvl w:val="1"/>
          <w:numId w:val="2"/>
        </w:numPr>
        <w:shd w:val="clear" w:color="auto" w:fill="auto"/>
        <w:spacing w:after="460"/>
        <w:ind w:right="580"/>
        <w:rPr>
          <w:rFonts w:ascii="Bookman Old Style" w:hAnsi="Bookman Old Style"/>
          <w:i w:val="0"/>
          <w:iCs w:val="0"/>
          <w:sz w:val="24"/>
          <w:szCs w:val="24"/>
          <w:u w:val="none"/>
        </w:rPr>
      </w:pPr>
      <w:r>
        <w:rPr>
          <w:rFonts w:ascii="Bookman Old Style" w:hAnsi="Bookman Old Style"/>
          <w:i w:val="0"/>
          <w:iCs w:val="0"/>
          <w:sz w:val="24"/>
          <w:szCs w:val="24"/>
          <w:u w:val="none"/>
        </w:rPr>
        <w:t xml:space="preserve">Komputer przenośny wraz z oprogramowaniem </w:t>
      </w:r>
      <w:r w:rsidRPr="006F3C6C">
        <w:rPr>
          <w:rFonts w:ascii="Bookman Old Style" w:hAnsi="Bookman Old Style"/>
          <w:i w:val="0"/>
          <w:iCs w:val="0"/>
          <w:sz w:val="24"/>
          <w:szCs w:val="24"/>
          <w:highlight w:val="yellow"/>
          <w:u w:val="none"/>
        </w:rPr>
        <w:t>186 sztuk</w:t>
      </w:r>
    </w:p>
    <w:p w14:paraId="5FE14D66" w14:textId="77777777" w:rsidR="006F3C6C" w:rsidRDefault="006F3C6C" w:rsidP="006F3C6C">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tbl>
      <w:tblPr>
        <w:tblpPr w:leftFromText="141" w:rightFromText="141" w:vertAnchor="text" w:horzAnchor="margin" w:tblpXSpec="center" w:tblpY="451"/>
        <w:tblOverlap w:val="never"/>
        <w:tblW w:w="10201" w:type="dxa"/>
        <w:tblLayout w:type="fixed"/>
        <w:tblCellMar>
          <w:left w:w="10" w:type="dxa"/>
          <w:right w:w="10" w:type="dxa"/>
        </w:tblCellMar>
        <w:tblLook w:val="0000" w:firstRow="0" w:lastRow="0" w:firstColumn="0" w:lastColumn="0" w:noHBand="0" w:noVBand="0"/>
      </w:tblPr>
      <w:tblGrid>
        <w:gridCol w:w="562"/>
        <w:gridCol w:w="1727"/>
        <w:gridCol w:w="7912"/>
      </w:tblGrid>
      <w:tr w:rsidR="006F3C6C" w:rsidRPr="006F3C6C" w14:paraId="21242395" w14:textId="77777777" w:rsidTr="006F3C6C">
        <w:trPr>
          <w:trHeight w:hRule="exact" w:val="312"/>
        </w:trPr>
        <w:tc>
          <w:tcPr>
            <w:tcW w:w="10201" w:type="dxa"/>
            <w:gridSpan w:val="3"/>
            <w:tcBorders>
              <w:top w:val="single" w:sz="4" w:space="0" w:color="auto"/>
              <w:left w:val="single" w:sz="4" w:space="0" w:color="auto"/>
              <w:right w:val="single" w:sz="4" w:space="0" w:color="auto"/>
            </w:tcBorders>
            <w:shd w:val="clear" w:color="auto" w:fill="FFFFFF" w:themeFill="background1"/>
          </w:tcPr>
          <w:p w14:paraId="0BD5B8ED" w14:textId="21CADCE8" w:rsidR="006F3C6C" w:rsidRPr="006F3C6C" w:rsidRDefault="006F3C6C" w:rsidP="006F3C6C">
            <w:pPr>
              <w:pStyle w:val="Inne0"/>
              <w:shd w:val="clear" w:color="auto" w:fill="auto"/>
              <w:jc w:val="center"/>
              <w:rPr>
                <w:rFonts w:ascii="Bookman Old Style" w:hAnsi="Bookman Old Style"/>
                <w:sz w:val="20"/>
                <w:szCs w:val="20"/>
              </w:rPr>
            </w:pPr>
            <w:r w:rsidRPr="006F3C6C">
              <w:rPr>
                <w:rFonts w:ascii="Bookman Old Style" w:hAnsi="Bookman Old Style"/>
                <w:b/>
                <w:bCs/>
                <w:sz w:val="20"/>
                <w:szCs w:val="20"/>
                <w:highlight w:val="yellow"/>
              </w:rPr>
              <w:t>K</w:t>
            </w:r>
            <w:r w:rsidR="003654B9">
              <w:rPr>
                <w:rFonts w:ascii="Bookman Old Style" w:hAnsi="Bookman Old Style"/>
                <w:b/>
                <w:bCs/>
                <w:sz w:val="20"/>
                <w:szCs w:val="20"/>
                <w:highlight w:val="yellow"/>
              </w:rPr>
              <w:t>omputer przenośny</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wraz</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 xml:space="preserve">z oprogramowaniem </w:t>
            </w:r>
          </w:p>
        </w:tc>
      </w:tr>
      <w:tr w:rsidR="006F3C6C" w:rsidRPr="006F3C6C" w14:paraId="1EA9E13D" w14:textId="77777777" w:rsidTr="006F3C6C">
        <w:trPr>
          <w:trHeight w:hRule="exact" w:val="1003"/>
        </w:trPr>
        <w:tc>
          <w:tcPr>
            <w:tcW w:w="562" w:type="dxa"/>
            <w:tcBorders>
              <w:top w:val="single" w:sz="4" w:space="0" w:color="auto"/>
              <w:left w:val="single" w:sz="4" w:space="0" w:color="auto"/>
            </w:tcBorders>
            <w:shd w:val="clear" w:color="auto" w:fill="FFFFFF"/>
            <w:vAlign w:val="center"/>
          </w:tcPr>
          <w:p w14:paraId="0275C98C"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1</w:t>
            </w:r>
          </w:p>
        </w:tc>
        <w:tc>
          <w:tcPr>
            <w:tcW w:w="1727" w:type="dxa"/>
            <w:tcBorders>
              <w:top w:val="single" w:sz="4" w:space="0" w:color="auto"/>
              <w:left w:val="single" w:sz="4" w:space="0" w:color="auto"/>
            </w:tcBorders>
            <w:shd w:val="clear" w:color="auto" w:fill="FFFFFF"/>
            <w:vAlign w:val="center"/>
          </w:tcPr>
          <w:p w14:paraId="7BC1BF1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Procesor</w:t>
            </w:r>
          </w:p>
        </w:tc>
        <w:tc>
          <w:tcPr>
            <w:tcW w:w="7912" w:type="dxa"/>
            <w:tcBorders>
              <w:top w:val="single" w:sz="4" w:space="0" w:color="auto"/>
              <w:left w:val="single" w:sz="4" w:space="0" w:color="auto"/>
              <w:right w:val="single" w:sz="4" w:space="0" w:color="auto"/>
            </w:tcBorders>
            <w:shd w:val="clear" w:color="auto" w:fill="FFFFFF"/>
            <w:vAlign w:val="center"/>
          </w:tcPr>
          <w:p w14:paraId="52CD079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Procesor dedykowany do pracy w komputerach przenośnych, w architekturze x64, osiągający w teście PassMark2007 CPU Mark wynik nie mniejszy niż 4000 3DMark </w:t>
            </w:r>
            <w:proofErr w:type="spellStart"/>
            <w:r w:rsidRPr="006F3C6C">
              <w:rPr>
                <w:rFonts w:ascii="Bookman Old Style" w:hAnsi="Bookman Old Style"/>
                <w:sz w:val="20"/>
                <w:szCs w:val="20"/>
              </w:rPr>
              <w:t>Physics</w:t>
            </w:r>
            <w:proofErr w:type="spellEnd"/>
            <w:r w:rsidRPr="006F3C6C">
              <w:rPr>
                <w:rFonts w:ascii="Bookman Old Style" w:hAnsi="Bookman Old Style"/>
                <w:sz w:val="20"/>
                <w:szCs w:val="20"/>
              </w:rPr>
              <w:t xml:space="preserve"> </w:t>
            </w:r>
            <w:proofErr w:type="spellStart"/>
            <w:r w:rsidRPr="006F3C6C">
              <w:rPr>
                <w:rFonts w:ascii="Bookman Old Style" w:hAnsi="Bookman Old Style"/>
                <w:sz w:val="20"/>
                <w:szCs w:val="20"/>
              </w:rPr>
              <w:t>Score</w:t>
            </w:r>
            <w:proofErr w:type="spellEnd"/>
            <w:r w:rsidRPr="006F3C6C">
              <w:rPr>
                <w:rFonts w:ascii="Bookman Old Style" w:hAnsi="Bookman Old Style"/>
                <w:sz w:val="20"/>
                <w:szCs w:val="20"/>
              </w:rPr>
              <w:t xml:space="preserve"> </w:t>
            </w:r>
            <w:r w:rsidRPr="006F3C6C">
              <w:rPr>
                <w:rFonts w:ascii="Bookman Old Style" w:hAnsi="Bookman Old Style"/>
                <w:color w:val="0563C1"/>
                <w:sz w:val="20"/>
                <w:szCs w:val="20"/>
                <w:lang w:val="en-US" w:bidi="en-US"/>
              </w:rPr>
              <w:t>https://www.cpubenchmark.net/cpu_list.</w:t>
            </w:r>
          </w:p>
        </w:tc>
      </w:tr>
      <w:tr w:rsidR="006F3C6C" w:rsidRPr="006F3C6C" w14:paraId="45C06A0C" w14:textId="77777777" w:rsidTr="006F3C6C">
        <w:trPr>
          <w:trHeight w:hRule="exact" w:val="710"/>
        </w:trPr>
        <w:tc>
          <w:tcPr>
            <w:tcW w:w="562" w:type="dxa"/>
            <w:tcBorders>
              <w:top w:val="single" w:sz="4" w:space="0" w:color="auto"/>
              <w:left w:val="single" w:sz="4" w:space="0" w:color="auto"/>
            </w:tcBorders>
            <w:shd w:val="clear" w:color="auto" w:fill="FFFFFF"/>
            <w:vAlign w:val="center"/>
          </w:tcPr>
          <w:p w14:paraId="76329468"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2</w:t>
            </w:r>
          </w:p>
        </w:tc>
        <w:tc>
          <w:tcPr>
            <w:tcW w:w="1727" w:type="dxa"/>
            <w:tcBorders>
              <w:top w:val="single" w:sz="4" w:space="0" w:color="auto"/>
              <w:left w:val="single" w:sz="4" w:space="0" w:color="auto"/>
            </w:tcBorders>
            <w:shd w:val="clear" w:color="auto" w:fill="FFFFFF"/>
            <w:vAlign w:val="center"/>
          </w:tcPr>
          <w:p w14:paraId="0D74634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Płyta główna</w:t>
            </w:r>
          </w:p>
        </w:tc>
        <w:tc>
          <w:tcPr>
            <w:tcW w:w="7912" w:type="dxa"/>
            <w:tcBorders>
              <w:top w:val="single" w:sz="4" w:space="0" w:color="auto"/>
              <w:left w:val="single" w:sz="4" w:space="0" w:color="auto"/>
              <w:right w:val="single" w:sz="4" w:space="0" w:color="auto"/>
            </w:tcBorders>
            <w:shd w:val="clear" w:color="auto" w:fill="FFFFFF"/>
            <w:vAlign w:val="bottom"/>
          </w:tcPr>
          <w:p w14:paraId="45115A4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Zaprojektowana i wyprodukowana przez producenta komputera wyposażona w interfejsy - Złącze M.2 dla dysków SSD oparta na chipse</w:t>
            </w:r>
            <w:r w:rsidRPr="006F3C6C">
              <w:rPr>
                <w:rFonts w:ascii="Bookman Old Style" w:hAnsi="Bookman Old Style"/>
                <w:sz w:val="20"/>
                <w:szCs w:val="20"/>
              </w:rPr>
              <w:softHyphen/>
              <w:t>cie rekomendowanym przez producenta procesora</w:t>
            </w:r>
          </w:p>
        </w:tc>
      </w:tr>
      <w:tr w:rsidR="006F3C6C" w:rsidRPr="006F3C6C" w14:paraId="7BABFEE9" w14:textId="77777777" w:rsidTr="003018DE">
        <w:trPr>
          <w:trHeight w:hRule="exact" w:val="1008"/>
        </w:trPr>
        <w:tc>
          <w:tcPr>
            <w:tcW w:w="562" w:type="dxa"/>
            <w:tcBorders>
              <w:top w:val="single" w:sz="4" w:space="0" w:color="auto"/>
              <w:left w:val="single" w:sz="4" w:space="0" w:color="auto"/>
              <w:bottom w:val="single" w:sz="4" w:space="0" w:color="auto"/>
            </w:tcBorders>
            <w:shd w:val="clear" w:color="auto" w:fill="FFFFFF"/>
            <w:vAlign w:val="center"/>
          </w:tcPr>
          <w:p w14:paraId="01B1208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4</w:t>
            </w:r>
          </w:p>
        </w:tc>
        <w:tc>
          <w:tcPr>
            <w:tcW w:w="1727" w:type="dxa"/>
            <w:tcBorders>
              <w:top w:val="single" w:sz="4" w:space="0" w:color="auto"/>
              <w:left w:val="single" w:sz="4" w:space="0" w:color="auto"/>
              <w:bottom w:val="single" w:sz="4" w:space="0" w:color="auto"/>
            </w:tcBorders>
            <w:shd w:val="clear" w:color="auto" w:fill="FFFFFF"/>
            <w:vAlign w:val="center"/>
          </w:tcPr>
          <w:p w14:paraId="033ACB6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Pamięć RAM</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01999313"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8GB z możliwością rozbudowy do 16GB, jeden slot na pamięć nieobsadzony.</w:t>
            </w:r>
          </w:p>
        </w:tc>
      </w:tr>
      <w:tr w:rsidR="006F3C6C" w:rsidRPr="006F3C6C" w14:paraId="5BFCD7FA" w14:textId="77777777" w:rsidTr="003018DE">
        <w:trPr>
          <w:trHeight w:hRule="exact" w:val="669"/>
        </w:trPr>
        <w:tc>
          <w:tcPr>
            <w:tcW w:w="562" w:type="dxa"/>
            <w:tcBorders>
              <w:top w:val="single" w:sz="4" w:space="0" w:color="auto"/>
              <w:left w:val="single" w:sz="4" w:space="0" w:color="auto"/>
              <w:bottom w:val="single" w:sz="4" w:space="0" w:color="auto"/>
            </w:tcBorders>
            <w:shd w:val="clear" w:color="auto" w:fill="FFFFFF"/>
            <w:vAlign w:val="center"/>
          </w:tcPr>
          <w:p w14:paraId="105F2002"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5</w:t>
            </w:r>
          </w:p>
        </w:tc>
        <w:tc>
          <w:tcPr>
            <w:tcW w:w="1727" w:type="dxa"/>
            <w:tcBorders>
              <w:top w:val="single" w:sz="4" w:space="0" w:color="auto"/>
              <w:left w:val="single" w:sz="4" w:space="0" w:color="auto"/>
              <w:bottom w:val="single" w:sz="4" w:space="0" w:color="auto"/>
            </w:tcBorders>
            <w:shd w:val="clear" w:color="auto" w:fill="FFFFFF"/>
            <w:vAlign w:val="center"/>
          </w:tcPr>
          <w:p w14:paraId="2C5B9929"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Dysk twardy</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510F88B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Zainstalowany dysk minimum 240GB SSD, fabrycznie montowany przez producenta</w:t>
            </w:r>
          </w:p>
        </w:tc>
      </w:tr>
      <w:tr w:rsidR="006F3C6C" w:rsidRPr="006F3C6C" w14:paraId="6C555ECD" w14:textId="77777777" w:rsidTr="003018DE">
        <w:trPr>
          <w:trHeight w:hRule="exact" w:val="61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DF6898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6</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center"/>
          </w:tcPr>
          <w:p w14:paraId="4607F07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Matryca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39A0E3F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15,0” z podświetleniem w technologii LED, matowa, rozdzielczość HD+(1920x1080), min. jasność 250nits, kontrast 1000:1.</w:t>
            </w:r>
          </w:p>
        </w:tc>
      </w:tr>
      <w:tr w:rsidR="006F3C6C" w:rsidRPr="006F3C6C" w14:paraId="04FEDB74" w14:textId="77777777" w:rsidTr="003018DE">
        <w:trPr>
          <w:trHeight w:hRule="exact" w:val="943"/>
        </w:trPr>
        <w:tc>
          <w:tcPr>
            <w:tcW w:w="562" w:type="dxa"/>
            <w:tcBorders>
              <w:top w:val="single" w:sz="4" w:space="0" w:color="auto"/>
              <w:left w:val="single" w:sz="4" w:space="0" w:color="auto"/>
            </w:tcBorders>
            <w:shd w:val="clear" w:color="auto" w:fill="FFFFFF"/>
            <w:vAlign w:val="center"/>
          </w:tcPr>
          <w:p w14:paraId="2222DEE7"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lastRenderedPageBreak/>
              <w:t>7</w:t>
            </w:r>
          </w:p>
        </w:tc>
        <w:tc>
          <w:tcPr>
            <w:tcW w:w="1727" w:type="dxa"/>
            <w:tcBorders>
              <w:top w:val="single" w:sz="4" w:space="0" w:color="auto"/>
              <w:left w:val="single" w:sz="4" w:space="0" w:color="auto"/>
            </w:tcBorders>
            <w:shd w:val="clear" w:color="auto" w:fill="FFFFFF"/>
            <w:vAlign w:val="center"/>
          </w:tcPr>
          <w:p w14:paraId="2ECE044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Graficzna</w:t>
            </w:r>
          </w:p>
        </w:tc>
        <w:tc>
          <w:tcPr>
            <w:tcW w:w="7912" w:type="dxa"/>
            <w:tcBorders>
              <w:top w:val="single" w:sz="4" w:space="0" w:color="auto"/>
              <w:left w:val="single" w:sz="4" w:space="0" w:color="auto"/>
              <w:right w:val="single" w:sz="4" w:space="0" w:color="auto"/>
            </w:tcBorders>
            <w:shd w:val="clear" w:color="auto" w:fill="FFFFFF"/>
            <w:vAlign w:val="bottom"/>
          </w:tcPr>
          <w:p w14:paraId="3087191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karta graficzna wykorzystująca pamięć RAM systemu dyna</w:t>
            </w:r>
            <w:r w:rsidRPr="006F3C6C">
              <w:rPr>
                <w:rFonts w:ascii="Bookman Old Style" w:hAnsi="Bookman Old Style"/>
                <w:sz w:val="20"/>
                <w:szCs w:val="20"/>
              </w:rPr>
              <w:softHyphen/>
              <w:t>micznie przydzielaną na potrzeby grafiki w trybie UMA (</w:t>
            </w:r>
            <w:proofErr w:type="spellStart"/>
            <w:r w:rsidRPr="006F3C6C">
              <w:rPr>
                <w:rFonts w:ascii="Bookman Old Style" w:hAnsi="Bookman Old Style"/>
                <w:sz w:val="20"/>
                <w:szCs w:val="20"/>
              </w:rPr>
              <w:t>Unified</w:t>
            </w:r>
            <w:proofErr w:type="spellEnd"/>
            <w:r w:rsidRPr="006F3C6C">
              <w:rPr>
                <w:rFonts w:ascii="Bookman Old Style" w:hAnsi="Bookman Old Style"/>
                <w:sz w:val="20"/>
                <w:szCs w:val="20"/>
              </w:rPr>
              <w:t xml:space="preserve"> Memory Access) - z możliwością dynamicznego przydzielenia do 2 GB</w:t>
            </w:r>
          </w:p>
          <w:p w14:paraId="49DB815E" w14:textId="77777777" w:rsidR="006F3C6C" w:rsidRPr="006F3C6C" w:rsidRDefault="006F3C6C" w:rsidP="006F3C6C">
            <w:pPr>
              <w:pStyle w:val="Inne0"/>
              <w:shd w:val="clear" w:color="auto" w:fill="auto"/>
              <w:tabs>
                <w:tab w:val="left" w:pos="125"/>
              </w:tabs>
              <w:rPr>
                <w:rFonts w:ascii="Bookman Old Style" w:hAnsi="Bookman Old Style"/>
                <w:sz w:val="20"/>
                <w:szCs w:val="20"/>
              </w:rPr>
            </w:pPr>
          </w:p>
        </w:tc>
      </w:tr>
      <w:tr w:rsidR="006F3C6C" w:rsidRPr="006F3C6C" w14:paraId="0E35D278" w14:textId="77777777" w:rsidTr="006F3C6C">
        <w:trPr>
          <w:trHeight w:hRule="exact" w:val="965"/>
        </w:trPr>
        <w:tc>
          <w:tcPr>
            <w:tcW w:w="562" w:type="dxa"/>
            <w:tcBorders>
              <w:top w:val="single" w:sz="4" w:space="0" w:color="auto"/>
              <w:left w:val="single" w:sz="4" w:space="0" w:color="auto"/>
            </w:tcBorders>
            <w:shd w:val="clear" w:color="auto" w:fill="FFFFFF"/>
            <w:vAlign w:val="center"/>
          </w:tcPr>
          <w:p w14:paraId="40359E9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8</w:t>
            </w:r>
          </w:p>
        </w:tc>
        <w:tc>
          <w:tcPr>
            <w:tcW w:w="1727" w:type="dxa"/>
            <w:tcBorders>
              <w:top w:val="single" w:sz="4" w:space="0" w:color="auto"/>
              <w:left w:val="single" w:sz="4" w:space="0" w:color="auto"/>
            </w:tcBorders>
            <w:shd w:val="clear" w:color="auto" w:fill="FFFFFF"/>
            <w:vAlign w:val="center"/>
          </w:tcPr>
          <w:p w14:paraId="64131D6A"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dźwiękowa</w:t>
            </w:r>
          </w:p>
        </w:tc>
        <w:tc>
          <w:tcPr>
            <w:tcW w:w="7912" w:type="dxa"/>
            <w:tcBorders>
              <w:top w:val="single" w:sz="4" w:space="0" w:color="auto"/>
              <w:left w:val="single" w:sz="4" w:space="0" w:color="auto"/>
              <w:right w:val="single" w:sz="4" w:space="0" w:color="auto"/>
            </w:tcBorders>
            <w:shd w:val="clear" w:color="auto" w:fill="FFFFFF"/>
            <w:vAlign w:val="center"/>
          </w:tcPr>
          <w:p w14:paraId="4C5C5BA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z płytą główną, wbudowane dwa mikrofony umożliwiający zmianę charakterystyki kierunkowej zestawu, wbudowane 2 głośniki (stereo); dwa wbudowane, kierunkowe, cyfrowe mikrofony z funkcja redukcji szumów i poprawy mowy.</w:t>
            </w:r>
          </w:p>
        </w:tc>
      </w:tr>
      <w:tr w:rsidR="006F3C6C" w:rsidRPr="006F3C6C" w14:paraId="543D6685"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41D7F8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9</w:t>
            </w:r>
          </w:p>
        </w:tc>
        <w:tc>
          <w:tcPr>
            <w:tcW w:w="1727" w:type="dxa"/>
            <w:tcBorders>
              <w:top w:val="single" w:sz="4" w:space="0" w:color="auto"/>
              <w:left w:val="single" w:sz="4" w:space="0" w:color="auto"/>
              <w:bottom w:val="single" w:sz="4" w:space="0" w:color="auto"/>
            </w:tcBorders>
            <w:shd w:val="clear" w:color="auto" w:fill="FFFFFF"/>
            <w:vAlign w:val="center"/>
          </w:tcPr>
          <w:p w14:paraId="15587AC4"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Kamera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7E6A6F5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wbudowana kamera HD720p pracująca przy niskim oświetleniu z face </w:t>
            </w:r>
            <w:proofErr w:type="spellStart"/>
            <w:r w:rsidRPr="006F3C6C">
              <w:rPr>
                <w:rFonts w:ascii="Bookman Old Style" w:hAnsi="Bookman Old Style"/>
                <w:sz w:val="20"/>
                <w:szCs w:val="20"/>
              </w:rPr>
              <w:t>trac</w:t>
            </w:r>
            <w:proofErr w:type="spellEnd"/>
            <w:r w:rsidRPr="006F3C6C">
              <w:rPr>
                <w:rFonts w:ascii="Bookman Old Style" w:hAnsi="Bookman Old Style"/>
                <w:sz w:val="20"/>
                <w:szCs w:val="20"/>
              </w:rPr>
              <w:t>- king,</w:t>
            </w:r>
          </w:p>
        </w:tc>
      </w:tr>
      <w:tr w:rsidR="006F3C6C" w:rsidRPr="006F3C6C" w14:paraId="4CC80ECE"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5292CBF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10</w:t>
            </w:r>
          </w:p>
        </w:tc>
        <w:tc>
          <w:tcPr>
            <w:tcW w:w="1727" w:type="dxa"/>
            <w:tcBorders>
              <w:top w:val="single" w:sz="4" w:space="0" w:color="auto"/>
              <w:left w:val="single" w:sz="4" w:space="0" w:color="auto"/>
              <w:bottom w:val="single" w:sz="4" w:space="0" w:color="auto"/>
            </w:tcBorders>
            <w:shd w:val="clear" w:color="auto" w:fill="FFFFFF"/>
            <w:vAlign w:val="center"/>
          </w:tcPr>
          <w:p w14:paraId="64A79FCA"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Połączenia i karty </w:t>
            </w:r>
            <w:proofErr w:type="spellStart"/>
            <w:r w:rsidRPr="006F3C6C">
              <w:rPr>
                <w:rFonts w:ascii="Bookman Old Style" w:hAnsi="Bookman Old Style"/>
                <w:sz w:val="20"/>
                <w:szCs w:val="20"/>
              </w:rPr>
              <w:t>sie-ciowe</w:t>
            </w:r>
            <w:proofErr w:type="spellEnd"/>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0DA9F92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Port sieci LAN 10/100/1000 Ethernet RJ 45 zintegrowany z płytą główną wbudowany moduł karty WLAN 802.11 a/b/g/n </w:t>
            </w:r>
            <w:proofErr w:type="spellStart"/>
            <w:r w:rsidRPr="006F3C6C">
              <w:rPr>
                <w:rFonts w:ascii="Bookman Old Style" w:hAnsi="Bookman Old Style"/>
                <w:sz w:val="20"/>
                <w:szCs w:val="20"/>
              </w:rPr>
              <w:t>n</w:t>
            </w:r>
            <w:proofErr w:type="spellEnd"/>
            <w:r w:rsidRPr="006F3C6C">
              <w:rPr>
                <w:rFonts w:ascii="Bookman Old Style" w:hAnsi="Bookman Old Style"/>
                <w:sz w:val="20"/>
                <w:szCs w:val="20"/>
              </w:rPr>
              <w:t xml:space="preserve"> z obsługą protokołu WPA2</w:t>
            </w:r>
          </w:p>
        </w:tc>
      </w:tr>
      <w:tr w:rsidR="006F3C6C" w:rsidRPr="006F3C6C" w14:paraId="0BBE3926"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31ECD3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11</w:t>
            </w:r>
          </w:p>
        </w:tc>
        <w:tc>
          <w:tcPr>
            <w:tcW w:w="1727" w:type="dxa"/>
            <w:tcBorders>
              <w:top w:val="single" w:sz="4" w:space="0" w:color="auto"/>
              <w:left w:val="single" w:sz="4" w:space="0" w:color="auto"/>
              <w:bottom w:val="single" w:sz="4" w:space="0" w:color="auto"/>
            </w:tcBorders>
            <w:shd w:val="clear" w:color="auto" w:fill="FFFFFF"/>
            <w:vAlign w:val="center"/>
          </w:tcPr>
          <w:p w14:paraId="656E0CC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Wymagane złącza i urządzenia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49EC5D2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1 x USB 2.0 oraz min 1x USB 3.0, podłączenie zewnętrznego monitora -złącze (DSUB-15) lub HDMI</w:t>
            </w:r>
          </w:p>
        </w:tc>
      </w:tr>
    </w:tbl>
    <w:p w14:paraId="339C74A8" w14:textId="14341179" w:rsidR="00DB36D6" w:rsidRDefault="00DB36D6" w:rsidP="006F3C6C">
      <w:pPr>
        <w:pStyle w:val="Podpistabeli0"/>
        <w:shd w:val="clear" w:color="auto" w:fill="auto"/>
      </w:pPr>
    </w:p>
    <w:p w14:paraId="2C8F0A87" w14:textId="77777777" w:rsidR="00DB36D6" w:rsidRDefault="00DB36D6" w:rsidP="006F3C6C">
      <w:pPr>
        <w:pStyle w:val="Podpistabeli0"/>
        <w:shd w:val="clear" w:color="auto" w:fill="auto"/>
      </w:pPr>
    </w:p>
    <w:p w14:paraId="470C48DD" w14:textId="07A5F5EC" w:rsidR="006F3C6C" w:rsidRPr="00DB36D6" w:rsidRDefault="00DB36D6" w:rsidP="00DB36D6">
      <w:pPr>
        <w:pStyle w:val="Podpistabeli0"/>
        <w:numPr>
          <w:ilvl w:val="1"/>
          <w:numId w:val="2"/>
        </w:numPr>
        <w:shd w:val="clear" w:color="auto" w:fill="auto"/>
        <w:rPr>
          <w:rFonts w:ascii="Bookman Old Style" w:hAnsi="Bookman Old Style"/>
          <w:sz w:val="24"/>
          <w:szCs w:val="24"/>
        </w:rPr>
      </w:pPr>
      <w:r w:rsidRPr="00DB36D6">
        <w:rPr>
          <w:rFonts w:ascii="Bookman Old Style" w:hAnsi="Bookman Old Style"/>
          <w:sz w:val="24"/>
          <w:szCs w:val="24"/>
        </w:rPr>
        <w:t xml:space="preserve">Tablet </w:t>
      </w:r>
      <w:r w:rsidRPr="00DB36D6">
        <w:rPr>
          <w:rFonts w:ascii="Bookman Old Style" w:hAnsi="Bookman Old Style"/>
          <w:sz w:val="24"/>
          <w:szCs w:val="24"/>
          <w:highlight w:val="yellow"/>
        </w:rPr>
        <w:t>sztuk 11</w:t>
      </w:r>
    </w:p>
    <w:p w14:paraId="4FBF581B" w14:textId="4AF435C2" w:rsidR="00DB36D6" w:rsidRPr="00DB36D6" w:rsidRDefault="00DB36D6" w:rsidP="00DB36D6">
      <w:pPr>
        <w:pStyle w:val="Akapitzlist"/>
        <w:numPr>
          <w:ilvl w:val="1"/>
          <w:numId w:val="2"/>
        </w:numPr>
        <w:jc w:val="both"/>
        <w:rPr>
          <w:rFonts w:ascii="Bookman Old Style" w:hAnsi="Bookman Old Style"/>
          <w:sz w:val="24"/>
          <w:szCs w:val="24"/>
        </w:rPr>
      </w:pPr>
      <w:r w:rsidRPr="00DB36D6">
        <w:rPr>
          <w:rFonts w:ascii="Bookman Old Style" w:hAnsi="Bookman Old Style"/>
          <w:sz w:val="24"/>
          <w:szCs w:val="24"/>
        </w:rPr>
        <w:t>Wymagalne minimalne parametry techniczne</w:t>
      </w:r>
    </w:p>
    <w:p w14:paraId="15BF272D" w14:textId="77777777" w:rsidR="00DB36D6" w:rsidRPr="00DB36D6" w:rsidRDefault="00DB36D6" w:rsidP="00DB36D6">
      <w:pPr>
        <w:pStyle w:val="Akapitzlist"/>
        <w:ind w:left="1440"/>
        <w:jc w:val="both"/>
        <w:rPr>
          <w:rFonts w:ascii="Bookman Old Style" w:hAnsi="Bookman Old Style"/>
          <w:sz w:val="20"/>
          <w:szCs w:val="20"/>
        </w:rPr>
      </w:pPr>
    </w:p>
    <w:tbl>
      <w:tblPr>
        <w:tblpPr w:leftFromText="141" w:rightFromText="141" w:vertAnchor="text" w:horzAnchor="margin"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51"/>
        <w:gridCol w:w="7513"/>
      </w:tblGrid>
      <w:tr w:rsidR="00DB36D6" w:rsidRPr="00DB36D6" w14:paraId="3B6F6453" w14:textId="77777777" w:rsidTr="00DB36D6">
        <w:trPr>
          <w:trHeight w:val="841"/>
        </w:trPr>
        <w:tc>
          <w:tcPr>
            <w:tcW w:w="850" w:type="dxa"/>
            <w:shd w:val="clear" w:color="auto" w:fill="FFFFFF" w:themeFill="background1"/>
            <w:vAlign w:val="center"/>
          </w:tcPr>
          <w:p w14:paraId="5D2430B1" w14:textId="42BC401B" w:rsidR="00DB36D6" w:rsidRPr="00DB36D6" w:rsidRDefault="00DB36D6" w:rsidP="005C5398">
            <w:pPr>
              <w:jc w:val="center"/>
              <w:rPr>
                <w:rFonts w:ascii="Bookman Old Style" w:hAnsi="Bookman Old Style" w:cs="Arial"/>
                <w:b/>
                <w:bCs/>
                <w:sz w:val="20"/>
                <w:szCs w:val="20"/>
                <w:highlight w:val="yellow"/>
              </w:rPr>
            </w:pPr>
          </w:p>
        </w:tc>
        <w:tc>
          <w:tcPr>
            <w:tcW w:w="1951" w:type="dxa"/>
            <w:shd w:val="clear" w:color="auto" w:fill="FFFFFF" w:themeFill="background1"/>
            <w:vAlign w:val="center"/>
          </w:tcPr>
          <w:p w14:paraId="506CEABD"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Nazwa podzespołu</w:t>
            </w:r>
          </w:p>
        </w:tc>
        <w:tc>
          <w:tcPr>
            <w:tcW w:w="7513" w:type="dxa"/>
            <w:shd w:val="clear" w:color="auto" w:fill="FFFFFF" w:themeFill="background1"/>
            <w:vAlign w:val="center"/>
          </w:tcPr>
          <w:p w14:paraId="7D7638D6"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Wymagania minimalne</w:t>
            </w:r>
          </w:p>
        </w:tc>
      </w:tr>
      <w:tr w:rsidR="00DB36D6" w:rsidRPr="00DB36D6" w14:paraId="536EB55E" w14:textId="77777777" w:rsidTr="005C5398">
        <w:tc>
          <w:tcPr>
            <w:tcW w:w="850" w:type="dxa"/>
            <w:vAlign w:val="center"/>
          </w:tcPr>
          <w:p w14:paraId="3B68A44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w:t>
            </w:r>
          </w:p>
        </w:tc>
        <w:tc>
          <w:tcPr>
            <w:tcW w:w="1951" w:type="dxa"/>
            <w:vAlign w:val="center"/>
          </w:tcPr>
          <w:p w14:paraId="38736015"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Wyświetlacz</w:t>
            </w:r>
          </w:p>
        </w:tc>
        <w:tc>
          <w:tcPr>
            <w:tcW w:w="7513" w:type="dxa"/>
            <w:vAlign w:val="center"/>
          </w:tcPr>
          <w:p w14:paraId="3D39DE1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rozmiar ekranu co najmniej 10” </w:t>
            </w:r>
          </w:p>
          <w:p w14:paraId="700B129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ekran dotykowy</w:t>
            </w:r>
          </w:p>
          <w:p w14:paraId="73D528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rozdzielczość obrazu: nie mniej niż </w:t>
            </w:r>
            <w:r w:rsidRPr="00DB36D6">
              <w:rPr>
                <w:rFonts w:ascii="Bookman Old Style" w:hAnsi="Bookman Old Style" w:cs="Arial"/>
                <w:sz w:val="20"/>
                <w:szCs w:val="20"/>
              </w:rPr>
              <w:t xml:space="preserve">1920 x 1200 </w:t>
            </w:r>
            <w:r w:rsidRPr="00DB36D6">
              <w:rPr>
                <w:rFonts w:ascii="Bookman Old Style" w:eastAsia="Calibri" w:hAnsi="Bookman Old Style" w:cs="Arial"/>
                <w:sz w:val="20"/>
                <w:szCs w:val="20"/>
              </w:rPr>
              <w:t>pikseli</w:t>
            </w:r>
          </w:p>
        </w:tc>
      </w:tr>
      <w:tr w:rsidR="00DB36D6" w:rsidRPr="00DB36D6" w14:paraId="153480CF" w14:textId="77777777" w:rsidTr="005C5398">
        <w:tc>
          <w:tcPr>
            <w:tcW w:w="850" w:type="dxa"/>
            <w:vAlign w:val="center"/>
          </w:tcPr>
          <w:p w14:paraId="5930C2F8"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2</w:t>
            </w:r>
          </w:p>
        </w:tc>
        <w:tc>
          <w:tcPr>
            <w:tcW w:w="1951" w:type="dxa"/>
            <w:vAlign w:val="center"/>
          </w:tcPr>
          <w:p w14:paraId="3EB48C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Pamięć</w:t>
            </w:r>
          </w:p>
        </w:tc>
        <w:tc>
          <w:tcPr>
            <w:tcW w:w="7513" w:type="dxa"/>
            <w:vAlign w:val="center"/>
          </w:tcPr>
          <w:p w14:paraId="2F80924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min. 4 GB RAM</w:t>
            </w:r>
          </w:p>
          <w:p w14:paraId="72788934"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min. 64 GB pamięci </w:t>
            </w:r>
            <w:proofErr w:type="spellStart"/>
            <w:r w:rsidRPr="00DB36D6">
              <w:rPr>
                <w:rFonts w:ascii="Bookman Old Style" w:eastAsia="Calibri" w:hAnsi="Bookman Old Style" w:cs="Arial"/>
                <w:sz w:val="20"/>
                <w:szCs w:val="20"/>
              </w:rPr>
              <w:t>flash</w:t>
            </w:r>
            <w:proofErr w:type="spellEnd"/>
          </w:p>
        </w:tc>
      </w:tr>
      <w:tr w:rsidR="00DB36D6" w:rsidRPr="00DB36D6" w14:paraId="764A81AE" w14:textId="77777777" w:rsidTr="005C5398">
        <w:tc>
          <w:tcPr>
            <w:tcW w:w="850" w:type="dxa"/>
            <w:vAlign w:val="center"/>
          </w:tcPr>
          <w:p w14:paraId="1A3E54DA"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3</w:t>
            </w:r>
          </w:p>
        </w:tc>
        <w:tc>
          <w:tcPr>
            <w:tcW w:w="1951" w:type="dxa"/>
            <w:vAlign w:val="center"/>
          </w:tcPr>
          <w:p w14:paraId="6449E5E4"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Komunikacja bezprzewodowa</w:t>
            </w:r>
          </w:p>
        </w:tc>
        <w:tc>
          <w:tcPr>
            <w:tcW w:w="7513" w:type="dxa"/>
            <w:vAlign w:val="center"/>
          </w:tcPr>
          <w:p w14:paraId="02054C9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Wi-Fi 802.11a/b/g/n</w:t>
            </w:r>
          </w:p>
          <w:p w14:paraId="20584B3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Bluetooth</w:t>
            </w:r>
          </w:p>
        </w:tc>
      </w:tr>
      <w:tr w:rsidR="00DB36D6" w:rsidRPr="00DB36D6" w14:paraId="415F7D59" w14:textId="77777777" w:rsidTr="005C5398">
        <w:tc>
          <w:tcPr>
            <w:tcW w:w="850" w:type="dxa"/>
            <w:vAlign w:val="center"/>
          </w:tcPr>
          <w:p w14:paraId="235DD4FE"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4</w:t>
            </w:r>
          </w:p>
        </w:tc>
        <w:tc>
          <w:tcPr>
            <w:tcW w:w="1951" w:type="dxa"/>
            <w:vAlign w:val="center"/>
          </w:tcPr>
          <w:p w14:paraId="61C0D396"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Aparaty foto.</w:t>
            </w:r>
          </w:p>
        </w:tc>
        <w:tc>
          <w:tcPr>
            <w:tcW w:w="7513" w:type="dxa"/>
            <w:vAlign w:val="center"/>
          </w:tcPr>
          <w:p w14:paraId="3D820DFD" w14:textId="77777777" w:rsidR="00DB36D6" w:rsidRPr="00DB36D6" w:rsidRDefault="00DB36D6" w:rsidP="00DB36D6">
            <w:pPr>
              <w:numPr>
                <w:ilvl w:val="0"/>
                <w:numId w:val="5"/>
              </w:numPr>
              <w:spacing w:before="60" w:after="4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Aparat (tył) o rozdzielczości co najmniej 8 </w:t>
            </w:r>
            <w:proofErr w:type="spellStart"/>
            <w:r w:rsidRPr="00DB36D6">
              <w:rPr>
                <w:rFonts w:ascii="Bookman Old Style" w:eastAsia="Calibri" w:hAnsi="Bookman Old Style" w:cs="Arial"/>
                <w:sz w:val="20"/>
                <w:szCs w:val="20"/>
              </w:rPr>
              <w:t>Mpix</w:t>
            </w:r>
            <w:proofErr w:type="spellEnd"/>
            <w:r w:rsidRPr="00DB36D6">
              <w:rPr>
                <w:rFonts w:ascii="Bookman Old Style" w:eastAsia="Calibri" w:hAnsi="Bookman Old Style" w:cs="Arial"/>
                <w:sz w:val="20"/>
                <w:szCs w:val="20"/>
              </w:rPr>
              <w:t>, (przód) co najmniej 5Mpix</w:t>
            </w:r>
          </w:p>
        </w:tc>
      </w:tr>
      <w:tr w:rsidR="00DB36D6" w:rsidRPr="00DB36D6" w14:paraId="50118A01" w14:textId="77777777" w:rsidTr="005C5398">
        <w:tc>
          <w:tcPr>
            <w:tcW w:w="850" w:type="dxa"/>
            <w:vAlign w:val="center"/>
          </w:tcPr>
          <w:p w14:paraId="0758A264"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5</w:t>
            </w:r>
          </w:p>
        </w:tc>
        <w:tc>
          <w:tcPr>
            <w:tcW w:w="1951" w:type="dxa"/>
            <w:vAlign w:val="center"/>
          </w:tcPr>
          <w:p w14:paraId="6E5A8EBF"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Złącza</w:t>
            </w:r>
          </w:p>
        </w:tc>
        <w:tc>
          <w:tcPr>
            <w:tcW w:w="7513" w:type="dxa"/>
            <w:vAlign w:val="center"/>
          </w:tcPr>
          <w:p w14:paraId="23232CF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USB (typu-C lub mikro)</w:t>
            </w:r>
          </w:p>
          <w:p w14:paraId="1781226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Czytnik kart pamięci </w:t>
            </w:r>
            <w:proofErr w:type="spellStart"/>
            <w:r w:rsidRPr="00DB36D6">
              <w:rPr>
                <w:rFonts w:ascii="Bookman Old Style" w:eastAsia="Calibri" w:hAnsi="Bookman Old Style" w:cs="Arial"/>
                <w:sz w:val="20"/>
                <w:szCs w:val="20"/>
              </w:rPr>
              <w:t>MicroSD</w:t>
            </w:r>
            <w:proofErr w:type="spellEnd"/>
          </w:p>
        </w:tc>
      </w:tr>
      <w:tr w:rsidR="00DB36D6" w:rsidRPr="00DB36D6" w14:paraId="16EEA23B" w14:textId="77777777" w:rsidTr="005C5398">
        <w:tc>
          <w:tcPr>
            <w:tcW w:w="850" w:type="dxa"/>
            <w:vAlign w:val="center"/>
          </w:tcPr>
          <w:p w14:paraId="4BE8383B"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6</w:t>
            </w:r>
          </w:p>
        </w:tc>
        <w:tc>
          <w:tcPr>
            <w:tcW w:w="1951" w:type="dxa"/>
            <w:vAlign w:val="center"/>
          </w:tcPr>
          <w:p w14:paraId="26C210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Czujnik GPS</w:t>
            </w:r>
          </w:p>
        </w:tc>
        <w:tc>
          <w:tcPr>
            <w:tcW w:w="7513" w:type="dxa"/>
            <w:vAlign w:val="center"/>
          </w:tcPr>
          <w:p w14:paraId="7E01678E"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Wsparcie GPS, GLONASS</w:t>
            </w:r>
          </w:p>
        </w:tc>
      </w:tr>
      <w:tr w:rsidR="00DB36D6" w:rsidRPr="00DB36D6" w14:paraId="5F223F78" w14:textId="77777777" w:rsidTr="005C5398">
        <w:tc>
          <w:tcPr>
            <w:tcW w:w="850" w:type="dxa"/>
            <w:vAlign w:val="center"/>
          </w:tcPr>
          <w:p w14:paraId="5BD27DC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7</w:t>
            </w:r>
          </w:p>
        </w:tc>
        <w:tc>
          <w:tcPr>
            <w:tcW w:w="1951" w:type="dxa"/>
            <w:vAlign w:val="center"/>
          </w:tcPr>
          <w:p w14:paraId="35306562"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Bateria i ładowanie</w:t>
            </w:r>
          </w:p>
        </w:tc>
        <w:tc>
          <w:tcPr>
            <w:tcW w:w="7513" w:type="dxa"/>
            <w:vAlign w:val="center"/>
          </w:tcPr>
          <w:p w14:paraId="1CAE2085"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Akumulator o pojemności min. 7000 </w:t>
            </w:r>
            <w:proofErr w:type="spellStart"/>
            <w:r w:rsidRPr="00DB36D6">
              <w:rPr>
                <w:rFonts w:ascii="Bookman Old Style" w:eastAsia="Calibri" w:hAnsi="Bookman Old Style" w:cs="Arial"/>
                <w:sz w:val="20"/>
                <w:szCs w:val="20"/>
              </w:rPr>
              <w:t>mAh</w:t>
            </w:r>
            <w:proofErr w:type="spellEnd"/>
          </w:p>
        </w:tc>
      </w:tr>
      <w:tr w:rsidR="00DB36D6" w:rsidRPr="00DB36D6" w14:paraId="6D2A9DFD" w14:textId="77777777" w:rsidTr="005C5398">
        <w:tc>
          <w:tcPr>
            <w:tcW w:w="850" w:type="dxa"/>
            <w:vAlign w:val="center"/>
          </w:tcPr>
          <w:p w14:paraId="3FE9BE6D"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8</w:t>
            </w:r>
          </w:p>
        </w:tc>
        <w:tc>
          <w:tcPr>
            <w:tcW w:w="1951" w:type="dxa"/>
            <w:vAlign w:val="center"/>
          </w:tcPr>
          <w:p w14:paraId="053B41A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 xml:space="preserve">Ciężar </w:t>
            </w:r>
          </w:p>
        </w:tc>
        <w:tc>
          <w:tcPr>
            <w:tcW w:w="7513" w:type="dxa"/>
            <w:vAlign w:val="center"/>
          </w:tcPr>
          <w:p w14:paraId="4D52664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max. 550 g (dotyczy tabletu bez akcesoriów)</w:t>
            </w:r>
          </w:p>
        </w:tc>
      </w:tr>
      <w:tr w:rsidR="00DB36D6" w:rsidRPr="00DB36D6" w14:paraId="03908A44" w14:textId="77777777" w:rsidTr="005C5398">
        <w:tc>
          <w:tcPr>
            <w:tcW w:w="850" w:type="dxa"/>
            <w:vAlign w:val="center"/>
          </w:tcPr>
          <w:p w14:paraId="16FBD7D7"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9</w:t>
            </w:r>
          </w:p>
        </w:tc>
        <w:tc>
          <w:tcPr>
            <w:tcW w:w="1951" w:type="dxa"/>
            <w:vAlign w:val="center"/>
          </w:tcPr>
          <w:p w14:paraId="5694205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Zainstalowany system operacyjny</w:t>
            </w:r>
          </w:p>
        </w:tc>
        <w:tc>
          <w:tcPr>
            <w:tcW w:w="7513" w:type="dxa"/>
            <w:vAlign w:val="center"/>
          </w:tcPr>
          <w:p w14:paraId="0BAA275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Android w wersji co najmniej 11 (lub równoważny), dedykowany dla  oferowanego urządzenia. W systemie muszą być dostępne usługi „Google Play” oraz „Google </w:t>
            </w:r>
            <w:proofErr w:type="spellStart"/>
            <w:r w:rsidRPr="00DB36D6">
              <w:rPr>
                <w:rFonts w:ascii="Bookman Old Style" w:eastAsia="Calibri" w:hAnsi="Bookman Old Style" w:cs="Arial"/>
                <w:sz w:val="20"/>
                <w:szCs w:val="20"/>
              </w:rPr>
              <w:t>Maps</w:t>
            </w:r>
            <w:proofErr w:type="spellEnd"/>
            <w:r w:rsidRPr="00DB36D6">
              <w:rPr>
                <w:rFonts w:ascii="Bookman Old Style" w:eastAsia="Calibri" w:hAnsi="Bookman Old Style" w:cs="Arial"/>
                <w:sz w:val="20"/>
                <w:szCs w:val="20"/>
              </w:rPr>
              <w:t>”.</w:t>
            </w:r>
          </w:p>
          <w:p w14:paraId="19B3034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Warunkiem równoważności jest możliwość bezpośredniego uruchamiania natywnych aplikacji tworzonych na platformę Android.</w:t>
            </w:r>
          </w:p>
        </w:tc>
      </w:tr>
      <w:tr w:rsidR="00DB36D6" w:rsidRPr="00DB36D6" w14:paraId="26AD102E" w14:textId="77777777" w:rsidTr="005C5398">
        <w:tc>
          <w:tcPr>
            <w:tcW w:w="850" w:type="dxa"/>
            <w:vAlign w:val="center"/>
          </w:tcPr>
          <w:p w14:paraId="5B150847" w14:textId="77777777" w:rsidR="00DB36D6" w:rsidRPr="00DB36D6" w:rsidRDefault="00DB36D6" w:rsidP="005C5398">
            <w:pPr>
              <w:spacing w:before="60" w:after="40"/>
              <w:ind w:left="63"/>
              <w:jc w:val="center"/>
              <w:rPr>
                <w:rFonts w:ascii="Bookman Old Style" w:eastAsia="Calibri" w:hAnsi="Bookman Old Style" w:cs="Arial"/>
                <w:sz w:val="20"/>
                <w:szCs w:val="20"/>
              </w:rPr>
            </w:pPr>
            <w:r w:rsidRPr="00DB36D6">
              <w:rPr>
                <w:rFonts w:ascii="Bookman Old Style" w:eastAsia="Calibri" w:hAnsi="Bookman Old Style" w:cs="Arial"/>
                <w:sz w:val="20"/>
                <w:szCs w:val="20"/>
              </w:rPr>
              <w:t>10</w:t>
            </w:r>
          </w:p>
        </w:tc>
        <w:tc>
          <w:tcPr>
            <w:tcW w:w="1951" w:type="dxa"/>
            <w:vAlign w:val="center"/>
          </w:tcPr>
          <w:p w14:paraId="50EB60C3"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 xml:space="preserve">Standardy i certyfikaty </w:t>
            </w:r>
          </w:p>
        </w:tc>
        <w:tc>
          <w:tcPr>
            <w:tcW w:w="7513" w:type="dxa"/>
            <w:vAlign w:val="center"/>
          </w:tcPr>
          <w:p w14:paraId="70EBF1ED"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Deklaracja zgodności CE dla oferowanego modelu urządzenia.</w:t>
            </w:r>
          </w:p>
        </w:tc>
      </w:tr>
      <w:tr w:rsidR="00DB36D6" w:rsidRPr="00DB36D6" w14:paraId="7A48CB19" w14:textId="77777777" w:rsidTr="005C5398">
        <w:tc>
          <w:tcPr>
            <w:tcW w:w="850" w:type="dxa"/>
            <w:vAlign w:val="center"/>
          </w:tcPr>
          <w:p w14:paraId="58526A95"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11</w:t>
            </w:r>
          </w:p>
        </w:tc>
        <w:tc>
          <w:tcPr>
            <w:tcW w:w="1951" w:type="dxa"/>
            <w:vAlign w:val="center"/>
          </w:tcPr>
          <w:p w14:paraId="6CCFC6F8"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Gwarancja</w:t>
            </w:r>
          </w:p>
        </w:tc>
        <w:tc>
          <w:tcPr>
            <w:tcW w:w="7513" w:type="dxa"/>
            <w:vAlign w:val="center"/>
          </w:tcPr>
          <w:p w14:paraId="7A1107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24 miesięcy gwarancji </w:t>
            </w:r>
            <w:proofErr w:type="spellStart"/>
            <w:r w:rsidRPr="00DB36D6">
              <w:rPr>
                <w:rFonts w:ascii="Bookman Old Style" w:eastAsia="Calibri" w:hAnsi="Bookman Old Style" w:cs="Arial"/>
                <w:sz w:val="20"/>
                <w:szCs w:val="20"/>
              </w:rPr>
              <w:t>door</w:t>
            </w:r>
            <w:proofErr w:type="spellEnd"/>
            <w:r w:rsidRPr="00DB36D6">
              <w:rPr>
                <w:rFonts w:ascii="Bookman Old Style" w:eastAsia="Calibri" w:hAnsi="Bookman Old Style" w:cs="Arial"/>
                <w:sz w:val="20"/>
                <w:szCs w:val="20"/>
              </w:rPr>
              <w:t>-to-</w:t>
            </w:r>
            <w:proofErr w:type="spellStart"/>
            <w:r w:rsidRPr="00DB36D6">
              <w:rPr>
                <w:rFonts w:ascii="Bookman Old Style" w:eastAsia="Calibri" w:hAnsi="Bookman Old Style" w:cs="Arial"/>
                <w:sz w:val="20"/>
                <w:szCs w:val="20"/>
              </w:rPr>
              <w:t>door</w:t>
            </w:r>
            <w:proofErr w:type="spellEnd"/>
            <w:r w:rsidRPr="00DB36D6">
              <w:rPr>
                <w:rFonts w:ascii="Bookman Old Style" w:eastAsia="Calibri" w:hAnsi="Bookman Old Style" w:cs="Arial"/>
                <w:sz w:val="20"/>
                <w:szCs w:val="20"/>
              </w:rPr>
              <w:t xml:space="preserve">  (odbiór, naprawa i zwrot urządzenia na koszt Wykonawcy ), naprawa w serwisie producenta.</w:t>
            </w:r>
          </w:p>
        </w:tc>
      </w:tr>
    </w:tbl>
    <w:p w14:paraId="1D0C67EB" w14:textId="221751C2" w:rsidR="00DB36D6" w:rsidRDefault="00DB36D6" w:rsidP="00DB36D6">
      <w:pPr>
        <w:jc w:val="both"/>
        <w:rPr>
          <w:rFonts w:ascii="Bookman Old Style" w:hAnsi="Bookman Old Style"/>
          <w:sz w:val="20"/>
          <w:szCs w:val="20"/>
        </w:rPr>
      </w:pPr>
    </w:p>
    <w:p w14:paraId="73A840F6" w14:textId="7F949350" w:rsidR="003018DE" w:rsidRPr="003018DE" w:rsidRDefault="003018DE" w:rsidP="003018DE">
      <w:pPr>
        <w:pStyle w:val="Akapitzlist"/>
        <w:numPr>
          <w:ilvl w:val="1"/>
          <w:numId w:val="2"/>
        </w:numPr>
        <w:jc w:val="both"/>
        <w:rPr>
          <w:rFonts w:ascii="Bookman Old Style" w:hAnsi="Bookman Old Style"/>
          <w:sz w:val="24"/>
          <w:szCs w:val="24"/>
        </w:rPr>
      </w:pPr>
      <w:r w:rsidRPr="003018DE">
        <w:rPr>
          <w:rFonts w:ascii="Bookman Old Style" w:hAnsi="Bookman Old Style"/>
          <w:sz w:val="24"/>
          <w:szCs w:val="24"/>
        </w:rPr>
        <w:lastRenderedPageBreak/>
        <w:t xml:space="preserve">Oprogramowanie </w:t>
      </w:r>
      <w:r w:rsidRPr="003018DE">
        <w:rPr>
          <w:rFonts w:ascii="Bookman Old Style" w:hAnsi="Bookman Old Style"/>
          <w:sz w:val="24"/>
          <w:szCs w:val="24"/>
          <w:highlight w:val="yellow"/>
        </w:rPr>
        <w:t>sztuk 214</w:t>
      </w:r>
    </w:p>
    <w:p w14:paraId="2A32F2AD" w14:textId="6D31E1BD" w:rsidR="003018DE" w:rsidRDefault="00C23207" w:rsidP="003018DE">
      <w:pPr>
        <w:pStyle w:val="Akapitzlist"/>
        <w:numPr>
          <w:ilvl w:val="1"/>
          <w:numId w:val="2"/>
        </w:numPr>
        <w:jc w:val="both"/>
        <w:rPr>
          <w:rFonts w:ascii="Bookman Old Style" w:hAnsi="Bookman Old Style"/>
          <w:sz w:val="24"/>
          <w:szCs w:val="24"/>
        </w:rPr>
      </w:pPr>
      <w:r>
        <w:rPr>
          <w:rFonts w:ascii="Bookman Old Style" w:hAnsi="Bookman Old Style"/>
          <w:sz w:val="24"/>
          <w:szCs w:val="24"/>
        </w:rPr>
        <w:t>Wymagania</w:t>
      </w:r>
    </w:p>
    <w:p w14:paraId="5871C1DF" w14:textId="77777777" w:rsidR="003018DE" w:rsidRPr="00C23207" w:rsidRDefault="003018DE" w:rsidP="003018DE">
      <w:pPr>
        <w:pStyle w:val="Teksttreci0"/>
        <w:shd w:val="clear" w:color="auto" w:fill="auto"/>
        <w:spacing w:after="100" w:line="334" w:lineRule="auto"/>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Pakiet biurowy instalowany na stacjach roboczych (zawierający co najmniej: edytor tekstu, arkusz kalkulacyjny, program do tworzenia prezentacji multimedialnych spełniający następujące kryteria równoważności:</w:t>
      </w:r>
    </w:p>
    <w:p w14:paraId="1F27617A"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wymagania odnośnie interfejsu użytkownika:</w:t>
      </w:r>
    </w:p>
    <w:p w14:paraId="44D35A84" w14:textId="77777777" w:rsidR="003018DE" w:rsidRPr="00C23207" w:rsidRDefault="003018DE" w:rsidP="003018DE">
      <w:pPr>
        <w:pStyle w:val="Teksttreci0"/>
        <w:numPr>
          <w:ilvl w:val="0"/>
          <w:numId w:val="7"/>
        </w:numPr>
        <w:shd w:val="clear" w:color="auto" w:fill="auto"/>
        <w:tabs>
          <w:tab w:val="left" w:pos="1162"/>
        </w:tabs>
        <w:spacing w:line="317"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pełna polska wersja językowa interfejsu użytkownika z możliwością przełączania wersji językowej interfejsu na język angielski;</w:t>
      </w:r>
    </w:p>
    <w:p w14:paraId="7B444195" w14:textId="77777777" w:rsidR="003018DE" w:rsidRPr="00C23207" w:rsidRDefault="003018DE" w:rsidP="003018DE">
      <w:pPr>
        <w:pStyle w:val="Teksttreci0"/>
        <w:numPr>
          <w:ilvl w:val="0"/>
          <w:numId w:val="7"/>
        </w:numPr>
        <w:shd w:val="clear" w:color="auto" w:fill="auto"/>
        <w:tabs>
          <w:tab w:val="left" w:pos="1162"/>
        </w:tabs>
        <w:spacing w:line="322"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użytkownik raz zalogowany z poziomu systemu operacyjnego stacji roboczej ma być automatycznie rozpoznawany we wszystkich modułach oferowanego rozwiązania bez potrzeby oddzielnego monitowania go o ponowne uwierzytelnienie się;</w:t>
      </w:r>
    </w:p>
    <w:p w14:paraId="0494E3D9"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nie dopuszcza się zaoferowania pakietów biurowych opartych o rozwiązania chmury oraz wymagających stałych opłat w okresie używania zakupionego produktu;</w:t>
      </w:r>
    </w:p>
    <w:p w14:paraId="5EF5B2E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licencje na oprogramowanie biurowe muszą pozwalać na przenoszenie oprogramowania pomiędzy stacjami roboczymi, np. w przypadku wymiany stacji roboczej;</w:t>
      </w:r>
    </w:p>
    <w:p w14:paraId="12DD352B"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automatycznej instalacji komponentów (przy użyciu instalatora systemowego);</w:t>
      </w:r>
    </w:p>
    <w:p w14:paraId="4B4D5FA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wszystkie aplikacje w pakiecie oprogramowania biurowego muszą być integralną częścią tego samego pakietu, współpracować ze sobą (osadzanie i wymiana danych), posiadać jednolity interfejs oraz ten sam jednolity sposób obsługi;</w:t>
      </w:r>
    </w:p>
    <w:p w14:paraId="725B69E0"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całkowicie zlokalizowany w języku polskim system komunikatów i podręcznej pomocy technicznej w pakiecie;</w:t>
      </w:r>
    </w:p>
    <w:p w14:paraId="37F998E8"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prawo do (w okresie przynajmniej 5 lat) instalacji aktualizacji udostępnianych przez producenta i poprawek do danej wersji oprogramowania w ramach wynagrodzenia;</w:t>
      </w:r>
    </w:p>
    <w:p w14:paraId="7D6BD0B9"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wsparcie dla formatu XML;</w:t>
      </w:r>
    </w:p>
    <w:p w14:paraId="2C333E3F"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automatyczne wypisywanie </w:t>
      </w:r>
      <w:proofErr w:type="spellStart"/>
      <w:r w:rsidRPr="00C23207">
        <w:rPr>
          <w:rFonts w:ascii="Bookman Old Style" w:hAnsi="Bookman Old Style"/>
          <w:i w:val="0"/>
          <w:iCs w:val="0"/>
          <w:sz w:val="20"/>
          <w:szCs w:val="20"/>
          <w:u w:val="none"/>
        </w:rPr>
        <w:t>hiperłącz</w:t>
      </w:r>
      <w:proofErr w:type="spellEnd"/>
      <w:r w:rsidRPr="00C23207">
        <w:rPr>
          <w:rFonts w:ascii="Bookman Old Style" w:hAnsi="Bookman Old Style"/>
          <w:i w:val="0"/>
          <w:iCs w:val="0"/>
          <w:sz w:val="20"/>
          <w:szCs w:val="20"/>
          <w:u w:val="none"/>
        </w:rPr>
        <w:t>;</w:t>
      </w:r>
    </w:p>
    <w:p w14:paraId="44E7C63C" w14:textId="2DAE0453"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odświeżania danych pochodzących z Internetu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arkuszach kalkulacyjnych;</w:t>
      </w:r>
    </w:p>
    <w:p w14:paraId="0AACD35A" w14:textId="77777777" w:rsidR="003018DE" w:rsidRPr="00C23207" w:rsidRDefault="003018DE" w:rsidP="003018DE">
      <w:pPr>
        <w:pStyle w:val="Teksttreci0"/>
        <w:numPr>
          <w:ilvl w:val="0"/>
          <w:numId w:val="6"/>
        </w:numPr>
        <w:shd w:val="clear" w:color="auto" w:fill="auto"/>
        <w:tabs>
          <w:tab w:val="left" w:pos="805"/>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dodawania do dokumentów i arkuszy kalkulacyjnych podpisów cyfrowych, pozwalających na stwierdzenie czy dany dokument/arkusz pochodzi z bezpiecznego źródła i nie został w żaden sposób zmieniony;</w:t>
      </w:r>
    </w:p>
    <w:p w14:paraId="2334D839" w14:textId="07E8B6F4" w:rsidR="003018DE" w:rsidRPr="00C23207" w:rsidRDefault="003018DE" w:rsidP="003018DE">
      <w:pPr>
        <w:pStyle w:val="Teksttreci0"/>
        <w:numPr>
          <w:ilvl w:val="0"/>
          <w:numId w:val="6"/>
        </w:numPr>
        <w:shd w:val="clear" w:color="auto" w:fill="auto"/>
        <w:tabs>
          <w:tab w:val="left" w:pos="805"/>
        </w:tabs>
        <w:spacing w:after="100"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odzyskiwania dokumentów i arkuszy kalkulacyjnych: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wypadku nieoczekiwanego zamknięcia aplikacji spowodowanego np. zanikiem prądu;</w:t>
      </w:r>
    </w:p>
    <w:p w14:paraId="3D57C2D9"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prawidłowe odczytywanie i zapisywanie danych w dokumentach w formatach: .DOC, .DOCX, XLS, .XLSX, .PPT, .PPTX, w tym obsługa formatowania, makr, formuł, formularzy w plikach wytworzonych w MS Office 2003, MS Office 2007, MS Office </w:t>
      </w:r>
      <w:r w:rsidRPr="00C23207">
        <w:rPr>
          <w:rFonts w:ascii="Bookman Old Style" w:hAnsi="Bookman Old Style"/>
          <w:i w:val="0"/>
          <w:iCs w:val="0"/>
          <w:sz w:val="20"/>
          <w:szCs w:val="20"/>
          <w:u w:val="none"/>
        </w:rPr>
        <w:lastRenderedPageBreak/>
        <w:t xml:space="preserve">2010, MS Office 2013 i MS Office 2016 ,MS Office 2021 bez konieczności </w:t>
      </w:r>
      <w:proofErr w:type="spellStart"/>
      <w:r w:rsidRPr="00C23207">
        <w:rPr>
          <w:rFonts w:ascii="Bookman Old Style" w:hAnsi="Bookman Old Style"/>
          <w:i w:val="0"/>
          <w:iCs w:val="0"/>
          <w:sz w:val="20"/>
          <w:szCs w:val="20"/>
          <w:u w:val="none"/>
        </w:rPr>
        <w:t>reformatowania</w:t>
      </w:r>
      <w:proofErr w:type="spellEnd"/>
      <w:r w:rsidRPr="00C23207">
        <w:rPr>
          <w:rFonts w:ascii="Bookman Old Style" w:hAnsi="Bookman Old Style"/>
          <w:i w:val="0"/>
          <w:iCs w:val="0"/>
          <w:sz w:val="20"/>
          <w:szCs w:val="20"/>
          <w:u w:val="none"/>
        </w:rPr>
        <w:t xml:space="preserve"> dokumentów;</w:t>
      </w:r>
    </w:p>
    <w:p w14:paraId="6ADAC4E3"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edycja dokumentów elektronicznych w formacie, który spełnia następujące warunki:</w:t>
      </w:r>
    </w:p>
    <w:p w14:paraId="65C032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posiada kompletny i publicznie dostępny opis formatu;</w:t>
      </w:r>
    </w:p>
    <w:p w14:paraId="195674F0" w14:textId="77777777" w:rsidR="003018DE" w:rsidRPr="00C23207" w:rsidRDefault="003018DE" w:rsidP="003018DE">
      <w:pPr>
        <w:pStyle w:val="Teksttreci0"/>
        <w:numPr>
          <w:ilvl w:val="0"/>
          <w:numId w:val="7"/>
        </w:numPr>
        <w:shd w:val="clear" w:color="auto" w:fill="auto"/>
        <w:tabs>
          <w:tab w:val="left" w:pos="1144"/>
        </w:tabs>
        <w:spacing w:line="326"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ma zdefiniowany układ informacji w postaci XML zgodnie z Rozporządzeniem Rady Ministrów z dnia 12 kwietnia 2012 r. (z późniejszymi zmianami) w sprawie Krajowych Ram Interoperacyjności, minimalnych wymagań dla rejestrów publicznych i wymiany informacji w postaci elektronicznej oraz minimalnych wymagań dla systemów teleinformatycznych (Dz. U. z 2017 poz. 2247);</w:t>
      </w:r>
    </w:p>
    <w:p w14:paraId="24D0E12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wykorzystanie schematów XML;</w:t>
      </w:r>
    </w:p>
    <w:p w14:paraId="7C5B217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wspiera w swojej specyfikacji podpis elektroniczny w formacie </w:t>
      </w:r>
      <w:proofErr w:type="spellStart"/>
      <w:r w:rsidRPr="00C23207">
        <w:rPr>
          <w:rFonts w:ascii="Bookman Old Style" w:hAnsi="Bookman Old Style"/>
          <w:i w:val="0"/>
          <w:iCs w:val="0"/>
          <w:sz w:val="20"/>
          <w:szCs w:val="20"/>
          <w:u w:val="none"/>
        </w:rPr>
        <w:t>XAdES</w:t>
      </w:r>
      <w:proofErr w:type="spellEnd"/>
      <w:r w:rsidRPr="00C23207">
        <w:rPr>
          <w:rFonts w:ascii="Bookman Old Style" w:hAnsi="Bookman Old Style"/>
          <w:i w:val="0"/>
          <w:iCs w:val="0"/>
          <w:sz w:val="20"/>
          <w:szCs w:val="20"/>
          <w:u w:val="none"/>
        </w:rPr>
        <w:t>;</w:t>
      </w:r>
    </w:p>
    <w:p w14:paraId="4F207D58"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zawiera narzędzia programistyczne umożliwiające automatyzację pracy i wymianę danych pomiędzy dokumentami i aplikacjami (język makropoleceń, język skryptowy);</w:t>
      </w:r>
    </w:p>
    <w:p w14:paraId="2C757701"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tworzenie drukowanych materiałów informacyjnych poprzez:</w:t>
      </w:r>
    </w:p>
    <w:p w14:paraId="316339A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edycję drukowanych materiałów informacyjnych;</w:t>
      </w:r>
    </w:p>
    <w:p w14:paraId="46A6AE47"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materiałów przy użyciu dostępnych z narzędziem szablonów: broszur, biuletynów, katalogów;</w:t>
      </w:r>
    </w:p>
    <w:p w14:paraId="0378BD0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poszczególnych stron materiałów;</w:t>
      </w:r>
    </w:p>
    <w:p w14:paraId="49F76F5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podział treści na kolumny;</w:t>
      </w:r>
    </w:p>
    <w:p w14:paraId="3477E567"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elementów graficznych;</w:t>
      </w:r>
    </w:p>
    <w:p w14:paraId="76A8771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wykorzystanie mechanizmu korespondencji seryjnej;</w:t>
      </w:r>
    </w:p>
    <w:p w14:paraId="37EE4D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płynne przesuwanie elementów po całej stronie publikacji;</w:t>
      </w:r>
    </w:p>
    <w:p w14:paraId="4C0FE54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eksport publikacji do formatu PDF oraz TIFF;</w:t>
      </w:r>
    </w:p>
    <w:p w14:paraId="18DC0660" w14:textId="77777777" w:rsidR="003018DE" w:rsidRPr="00C23207" w:rsidRDefault="003018DE" w:rsidP="003018DE">
      <w:pPr>
        <w:pStyle w:val="Teksttreci0"/>
        <w:shd w:val="clear" w:color="auto" w:fill="auto"/>
        <w:spacing w:line="302" w:lineRule="auto"/>
        <w:ind w:firstLine="720"/>
        <w:rPr>
          <w:rFonts w:ascii="Bookman Old Style" w:hAnsi="Bookman Old Style"/>
          <w:i w:val="0"/>
          <w:iCs w:val="0"/>
          <w:sz w:val="20"/>
          <w:szCs w:val="20"/>
          <w:u w:val="none"/>
        </w:rPr>
      </w:pPr>
      <w:r w:rsidRPr="00C23207">
        <w:rPr>
          <w:rFonts w:ascii="Bookman Old Style" w:eastAsia="Arial" w:hAnsi="Bookman Old Style" w:cs="Arial"/>
          <w:i w:val="0"/>
          <w:iCs w:val="0"/>
          <w:sz w:val="20"/>
          <w:szCs w:val="20"/>
          <w:u w:val="none"/>
        </w:rPr>
        <w:t xml:space="preserve">- </w:t>
      </w:r>
      <w:r w:rsidRPr="00C23207">
        <w:rPr>
          <w:rFonts w:ascii="Bookman Old Style" w:hAnsi="Bookman Old Style"/>
          <w:i w:val="0"/>
          <w:iCs w:val="0"/>
          <w:sz w:val="20"/>
          <w:szCs w:val="20"/>
          <w:u w:val="none"/>
        </w:rPr>
        <w:t>wydruk publikacji;</w:t>
      </w:r>
    </w:p>
    <w:p w14:paraId="4BED57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przygotowywania materiałów do wydruku w standardzie CMYK.</w:t>
      </w:r>
    </w:p>
    <w:p w14:paraId="6B32A209"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edytor tekstów musi umożliwiać:</w:t>
      </w:r>
    </w:p>
    <w:p w14:paraId="107F1235"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i formatowanie tekstu w języku polskim, przy czym zapewniona jest obsługa języka polskiego w zakresie sprawdzania pisowni i poprawności gramatycznej oraz funkcjonalnością słownika wyrazów bliskoznacznych i autokorekty;</w:t>
      </w:r>
    </w:p>
    <w:p w14:paraId="75EA341F"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tabel;</w:t>
      </w:r>
    </w:p>
    <w:p w14:paraId="34DE84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obiektów graficznych;</w:t>
      </w:r>
    </w:p>
    <w:p w14:paraId="578614F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wykresów i tabel z arkusza kalkulacyjnego (wliczając tabele przestawne);</w:t>
      </w:r>
    </w:p>
    <w:p w14:paraId="4DDF8B9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numerowanie rozdziałów, punktów, akapitów, tabel i rysunków;</w:t>
      </w:r>
    </w:p>
    <w:p w14:paraId="13FB18B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tworzenie spisów treści;</w:t>
      </w:r>
    </w:p>
    <w:p w14:paraId="22EFFDC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nagłówków i stopek stron;</w:t>
      </w:r>
    </w:p>
    <w:p w14:paraId="6BE8425D"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śledzenie zmian wprowadzonych przez użytkowników;</w:t>
      </w:r>
    </w:p>
    <w:p w14:paraId="4846E00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tworzenie i edycję makr automatyzujących wykonywanie czynności;</w:t>
      </w:r>
    </w:p>
    <w:p w14:paraId="620D11E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określenie układu strony (pionowa/pozioma);</w:t>
      </w:r>
    </w:p>
    <w:p w14:paraId="2A75C9C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wydruk dokumentów;</w:t>
      </w:r>
    </w:p>
    <w:p w14:paraId="03CB9E5C"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wykonywanie korespondencji seryjnej bazując na danych adresowych pochodzących z arkusza kalkulacyjnego i z narzędzia do zarządzania informacją prywatną;</w:t>
      </w:r>
    </w:p>
    <w:p w14:paraId="3586DD9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pracę na dokumentach utworzonych przy pomocy Microsoft Word 2003 lub Microsoft Word 2007, 2010, 2013, 2016, 2021 z zapewnieniem bezproblemowej konwersji wszystkich elementów i atrybutów dokumentu;</w:t>
      </w:r>
    </w:p>
    <w:p w14:paraId="11EF4C6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zabezpieczenie dokumentów hasłem przed odczytem oraz przed wprowadzaniem modyfikacji;</w:t>
      </w:r>
    </w:p>
    <w:p w14:paraId="2453233A"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dostępność do oferowanego edytora tekstu narzędzi umożliwiających wykorzystanie go, jako środowiska udostępniającego formularze i pozwalające zapisać plik wynikowy w zgodzie z Rozporządzeniem o Aktach Normatywnych i Prawnych;</w:t>
      </w:r>
    </w:p>
    <w:p w14:paraId="247B1BB3" w14:textId="77777777" w:rsidR="003018DE" w:rsidRPr="00C23207" w:rsidRDefault="003018DE" w:rsidP="003018DE">
      <w:pPr>
        <w:pStyle w:val="Teksttreci0"/>
        <w:numPr>
          <w:ilvl w:val="0"/>
          <w:numId w:val="7"/>
        </w:numPr>
        <w:shd w:val="clear" w:color="auto" w:fill="auto"/>
        <w:tabs>
          <w:tab w:val="left" w:pos="1144"/>
        </w:tabs>
        <w:spacing w:line="32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14:paraId="21E25B46" w14:textId="77777777" w:rsidR="003018DE" w:rsidRPr="00C23207" w:rsidRDefault="003018DE" w:rsidP="003018DE">
      <w:pPr>
        <w:pStyle w:val="Teksttreci0"/>
        <w:numPr>
          <w:ilvl w:val="0"/>
          <w:numId w:val="6"/>
        </w:numPr>
        <w:shd w:val="clear" w:color="auto" w:fill="auto"/>
        <w:tabs>
          <w:tab w:val="left" w:pos="726"/>
        </w:tabs>
        <w:spacing w:line="331" w:lineRule="auto"/>
        <w:ind w:firstLine="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arkusz kalkulacyjny musi umożliwiać:</w:t>
      </w:r>
    </w:p>
    <w:p w14:paraId="03D45D95"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tabelarycznych;</w:t>
      </w:r>
    </w:p>
    <w:p w14:paraId="0516C5BE"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wykresów liniowych (wraz z linią trendu), słupkowych, kołowych;</w:t>
      </w:r>
    </w:p>
    <w:p w14:paraId="55ACCEB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arkuszy kalkulacyjnych zawierających teksty, dane liczbowe oraz formuły przeprowadzające operacje matematyczne, logiczne, tekstowe, statystyczne oraz operacje na danych finansowych i na miarach czasu;</w:t>
      </w:r>
    </w:p>
    <w:p w14:paraId="6183CB6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tworzenie raportów z zewnętrznych źródeł danych (inne arkusze kalkulacyjne, bazy danych zgodne z ODBC, pliki tekstowe, pliki XML, </w:t>
      </w:r>
      <w:proofErr w:type="spellStart"/>
      <w:r w:rsidRPr="00C23207">
        <w:rPr>
          <w:rFonts w:ascii="Bookman Old Style" w:hAnsi="Bookman Old Style"/>
          <w:i w:val="0"/>
          <w:iCs w:val="0"/>
          <w:sz w:val="20"/>
          <w:szCs w:val="20"/>
          <w:u w:val="none"/>
        </w:rPr>
        <w:t>webservice</w:t>
      </w:r>
      <w:proofErr w:type="spellEnd"/>
      <w:r w:rsidRPr="00C23207">
        <w:rPr>
          <w:rFonts w:ascii="Bookman Old Style" w:hAnsi="Bookman Old Style"/>
          <w:i w:val="0"/>
          <w:iCs w:val="0"/>
          <w:sz w:val="20"/>
          <w:szCs w:val="20"/>
          <w:u w:val="none"/>
        </w:rPr>
        <w:t>);</w:t>
      </w:r>
    </w:p>
    <w:p w14:paraId="181FF93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obsługę kostek OLAP oraz tworzenie i edycję kwerend bazodanowych i webowych. Narzędzia wspomagające analizę statystyczną i finansową, analizę wariantową i rozwiązywanie problemów optymalizacyjnych;</w:t>
      </w:r>
    </w:p>
    <w:p w14:paraId="1DA8FDB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tabeli przestawnych umożliwiających dynamiczną zmianę wymiarów oraz wykresów bazujących na danych z tabeli przestawnych;</w:t>
      </w:r>
    </w:p>
    <w:p w14:paraId="771B0310"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wyszukiwanie i zamianę danych;</w:t>
      </w:r>
    </w:p>
    <w:p w14:paraId="625180F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wykonywanie analiz danych przy użyciu formatowania warunkowego;</w:t>
      </w:r>
    </w:p>
    <w:p w14:paraId="6BCE2D45"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nazywanie komórek arkusza i odwoływanie się w formułach po takiej nazwie: nagrywanie, tworzenie i edycję makr automatyzujących wykonywanie czynności;</w:t>
      </w:r>
    </w:p>
    <w:p w14:paraId="5FAB953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czasu, daty i wartości finansowych z polskim formatem;</w:t>
      </w:r>
    </w:p>
    <w:p w14:paraId="54886793"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 wielu arkuszy kalkulacyjnych w jednym pliku;</w:t>
      </w:r>
    </w:p>
    <w:p w14:paraId="0FFA514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zachowanie pełnej zgodności z formatami plików utworzonych za pomocą oprogramowania Microsoft Excel 2003 oraz Microsoft Excel 2007, 2010, 2013, 2016, 2021 z uwzględnieniem poprawnej realizacji użytych w nich funkcji specjalnych i makropoleceń;</w:t>
      </w:r>
    </w:p>
    <w:p w14:paraId="110C4F8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zabezpieczenie dokumentów hasłem przed odczytem oraz przed wprowadzaniem </w:t>
      </w:r>
      <w:r w:rsidRPr="00C23207">
        <w:rPr>
          <w:rFonts w:ascii="Bookman Old Style" w:hAnsi="Bookman Old Style"/>
          <w:i w:val="0"/>
          <w:iCs w:val="0"/>
          <w:sz w:val="20"/>
          <w:szCs w:val="20"/>
          <w:u w:val="none"/>
        </w:rPr>
        <w:lastRenderedPageBreak/>
        <w:t>modyfikacji.</w:t>
      </w:r>
    </w:p>
    <w:p w14:paraId="2053E63B" w14:textId="77777777" w:rsidR="003018DE" w:rsidRPr="00C23207" w:rsidRDefault="003018DE" w:rsidP="003018DE">
      <w:pPr>
        <w:pStyle w:val="Teksttreci0"/>
        <w:numPr>
          <w:ilvl w:val="0"/>
          <w:numId w:val="6"/>
        </w:numPr>
        <w:shd w:val="clear" w:color="auto" w:fill="auto"/>
        <w:tabs>
          <w:tab w:val="left" w:pos="756"/>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narzędzie do przygotowywania i prowadzenia prezentacji multimedialnych umożliwiających:</w:t>
      </w:r>
    </w:p>
    <w:p w14:paraId="4DB4266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drukowanie w formacie umożliwiającym robienie notatek;</w:t>
      </w:r>
    </w:p>
    <w:p w14:paraId="1331DD0A"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zapisanie jako prezentacja tylko do odczytu;</w:t>
      </w:r>
    </w:p>
    <w:p w14:paraId="7AF99522"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narracji i dołączanie jej do prezentacji;</w:t>
      </w:r>
    </w:p>
    <w:p w14:paraId="53DB24A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opatrywanie slajdów notatkami dla prezentera;</w:t>
      </w:r>
    </w:p>
    <w:p w14:paraId="1919D258"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i formatowanie tekstów, obiektów graficznych, tabel, nagrań dźwiękowych i wideo;</w:t>
      </w:r>
    </w:p>
    <w:p w14:paraId="0EA72BE0"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tabel i wykresów pochodzących z arkusza kalkulacyjnego;</w:t>
      </w:r>
    </w:p>
    <w:p w14:paraId="3E4AE2CD"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odświeżenie wykresu znajdującego się w prezentacji po zmianie danych w źródłowym arkuszu kalkulacyjnym;</w:t>
      </w:r>
    </w:p>
    <w:p w14:paraId="59EBB5AD"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tworzenia animacji obiektów i całych slajdów;</w:t>
      </w:r>
    </w:p>
    <w:p w14:paraId="42A59A92"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prowadzenie prezentacji w trybie prezentera, gdzie slajdy są widoczne na jednym monitorze lub projektorze, a na drugim widoczne są slajdy i notatki prezentera;</w:t>
      </w:r>
    </w:p>
    <w:p w14:paraId="40E29132" w14:textId="7D456BD8"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zapewniających zgodność z formatami plików utworzonych za pomocą oprogramowania MS PowerPoint 2003, MS PowerPoint 2007, 2010, 2013, 2016, 2021.</w:t>
      </w:r>
    </w:p>
    <w:p w14:paraId="3D5420B9" w14:textId="77777777" w:rsidR="006F3C6C" w:rsidRDefault="006F3C6C" w:rsidP="006F3C6C">
      <w:pPr>
        <w:pStyle w:val="Podpistabeli0"/>
        <w:shd w:val="clear" w:color="auto" w:fill="auto"/>
      </w:pPr>
    </w:p>
    <w:p w14:paraId="5F783C43" w14:textId="402B9D71" w:rsidR="006F3C6C" w:rsidRDefault="00DB36D6" w:rsidP="00DB36D6">
      <w:pPr>
        <w:pStyle w:val="Podpistabeli0"/>
        <w:numPr>
          <w:ilvl w:val="0"/>
          <w:numId w:val="2"/>
        </w:numPr>
        <w:shd w:val="clear" w:color="auto" w:fill="auto"/>
        <w:rPr>
          <w:rFonts w:ascii="Bookman Old Style" w:hAnsi="Bookman Old Style"/>
          <w:sz w:val="24"/>
          <w:szCs w:val="24"/>
        </w:rPr>
      </w:pPr>
      <w:r>
        <w:rPr>
          <w:rFonts w:ascii="Bookman Old Style" w:hAnsi="Bookman Old Style"/>
          <w:sz w:val="24"/>
          <w:szCs w:val="24"/>
        </w:rPr>
        <w:t>Gwarancja, wsparcie techniczne</w:t>
      </w:r>
    </w:p>
    <w:p w14:paraId="6443DC27" w14:textId="77777777" w:rsidR="0083192E" w:rsidRDefault="0083192E" w:rsidP="0083192E">
      <w:pPr>
        <w:pStyle w:val="Podpistabeli0"/>
        <w:shd w:val="clear" w:color="auto" w:fill="auto"/>
        <w:rPr>
          <w:rFonts w:ascii="Bookman Old Style" w:hAnsi="Bookman Old Style"/>
          <w:sz w:val="24"/>
          <w:szCs w:val="24"/>
        </w:rPr>
      </w:pPr>
    </w:p>
    <w:p w14:paraId="6036617B" w14:textId="21469C27" w:rsidR="0083192E" w:rsidRDefault="00DB36D6" w:rsidP="0083192E">
      <w:pPr>
        <w:pStyle w:val="Podpistabeli0"/>
        <w:numPr>
          <w:ilvl w:val="1"/>
          <w:numId w:val="2"/>
        </w:numPr>
        <w:shd w:val="clear" w:color="auto" w:fill="auto"/>
        <w:rPr>
          <w:rStyle w:val="hgkelc"/>
          <w:rFonts w:ascii="Bookman Old Style" w:hAnsi="Bookman Old Style"/>
          <w:sz w:val="24"/>
          <w:szCs w:val="24"/>
        </w:rPr>
      </w:pPr>
      <w:r>
        <w:rPr>
          <w:rFonts w:ascii="Bookman Old Style" w:hAnsi="Bookman Old Style"/>
          <w:sz w:val="24"/>
          <w:szCs w:val="24"/>
        </w:rPr>
        <w:t xml:space="preserve">Wykonawca zobowiązany jest udzielić Zamawiającemu gwarancji oraz świadczeń wsparcie techniczne zgodnie z warunkami określonymi </w:t>
      </w:r>
      <w:r w:rsidRPr="0083192E">
        <w:rPr>
          <w:rFonts w:ascii="Bookman Old Style" w:hAnsi="Bookman Old Style"/>
          <w:sz w:val="24"/>
          <w:szCs w:val="24"/>
        </w:rPr>
        <w:t xml:space="preserve">w </w:t>
      </w:r>
      <w:r w:rsidR="0083192E" w:rsidRPr="0083192E">
        <w:rPr>
          <w:rStyle w:val="hgkelc"/>
          <w:rFonts w:ascii="Bookman Old Style" w:hAnsi="Bookman Old Style"/>
          <w:sz w:val="24"/>
          <w:szCs w:val="24"/>
        </w:rPr>
        <w:t>§</w:t>
      </w:r>
      <w:r w:rsidR="0083192E">
        <w:rPr>
          <w:rStyle w:val="hgkelc"/>
          <w:rFonts w:ascii="Bookman Old Style" w:hAnsi="Bookman Old Style"/>
          <w:sz w:val="24"/>
          <w:szCs w:val="24"/>
        </w:rPr>
        <w:t xml:space="preserve"> 4 umowy, stanowiącej załącznik  do SWZ.</w:t>
      </w:r>
    </w:p>
    <w:p w14:paraId="533F8F02" w14:textId="59BE3854" w:rsidR="00DB36D6" w:rsidRDefault="0083192E" w:rsidP="0083192E">
      <w:pPr>
        <w:pStyle w:val="Podpistabeli0"/>
        <w:numPr>
          <w:ilvl w:val="1"/>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 xml:space="preserve">Wykonawca zobowiązany będzie do naprawy urządzeń w terminie do 48 godzin od otrzymania od upoważnionych przedstawicieli Zamawiającego zgłoszenia awarii. </w:t>
      </w:r>
      <w:r w:rsidR="00B16489">
        <w:rPr>
          <w:rStyle w:val="hgkelc"/>
          <w:rFonts w:ascii="Bookman Old Style" w:hAnsi="Bookman Old Style"/>
          <w:sz w:val="24"/>
          <w:szCs w:val="24"/>
        </w:rPr>
        <w:br/>
      </w:r>
    </w:p>
    <w:p w14:paraId="40F5BBD1" w14:textId="344681CE" w:rsidR="00B16489" w:rsidRDefault="00B16489" w:rsidP="00B16489">
      <w:pPr>
        <w:pStyle w:val="Podpistabeli0"/>
        <w:numPr>
          <w:ilvl w:val="0"/>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Realizacja dostawy sprzętu</w:t>
      </w:r>
    </w:p>
    <w:p w14:paraId="182D3B40" w14:textId="072D57B2"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Sprzęt wraz z wyposażeniem będzie dostarczony w całości w terminie 3 miesięcy od podpisania umowy</w:t>
      </w:r>
    </w:p>
    <w:p w14:paraId="718A08B3" w14:textId="577CAE57" w:rsidR="00B16489" w:rsidRDefault="00B16489" w:rsidP="00B16489">
      <w:pPr>
        <w:pStyle w:val="Podpistabeli0"/>
        <w:shd w:val="clear" w:color="auto" w:fill="auto"/>
        <w:ind w:left="720"/>
        <w:rPr>
          <w:rStyle w:val="hgkelc"/>
          <w:rFonts w:ascii="Bookman Old Style" w:hAnsi="Bookman Old Style"/>
          <w:sz w:val="24"/>
          <w:szCs w:val="24"/>
        </w:rPr>
      </w:pPr>
    </w:p>
    <w:p w14:paraId="21FF4FA1" w14:textId="710B5FEF"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 xml:space="preserve">4.1 Zasady przeprowadzenia odbioru dostaw określone zostały w </w:t>
      </w:r>
      <w:r w:rsidRPr="0083192E">
        <w:rPr>
          <w:rStyle w:val="hgkelc"/>
          <w:rFonts w:ascii="Bookman Old Style" w:hAnsi="Bookman Old Style"/>
          <w:sz w:val="24"/>
          <w:szCs w:val="24"/>
        </w:rPr>
        <w:t>§</w:t>
      </w:r>
      <w:r>
        <w:rPr>
          <w:rStyle w:val="hgkelc"/>
          <w:rFonts w:ascii="Bookman Old Style" w:hAnsi="Bookman Old Style"/>
          <w:sz w:val="24"/>
          <w:szCs w:val="24"/>
        </w:rPr>
        <w:t xml:space="preserve"> 2 umowy, stanowiącej załącznik do SWZ.</w:t>
      </w:r>
    </w:p>
    <w:p w14:paraId="01237D09" w14:textId="3340E710" w:rsidR="00D16E1A" w:rsidRPr="00E96FBF" w:rsidRDefault="00D16E1A" w:rsidP="00E96FBF">
      <w:pPr>
        <w:spacing w:line="1" w:lineRule="exact"/>
        <w:rPr>
          <w:rFonts w:ascii="Bookman Old Style" w:hAnsi="Bookman Old Style"/>
          <w:sz w:val="20"/>
          <w:szCs w:val="20"/>
        </w:rPr>
      </w:pPr>
    </w:p>
    <w:sectPr w:rsidR="00D16E1A" w:rsidRPr="00E96FBF" w:rsidSect="003018DE">
      <w:headerReference w:type="default" r:id="rId7"/>
      <w:footerReference w:type="default" r:id="rId8"/>
      <w:pgSz w:w="11906" w:h="16838"/>
      <w:pgMar w:top="1417" w:right="1417" w:bottom="1276"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9A2B" w14:textId="77777777" w:rsidR="00C26E7C" w:rsidRDefault="00C26E7C" w:rsidP="00F43B7C">
      <w:pPr>
        <w:spacing w:after="0" w:line="240" w:lineRule="auto"/>
      </w:pPr>
      <w:r>
        <w:separator/>
      </w:r>
    </w:p>
  </w:endnote>
  <w:endnote w:type="continuationSeparator" w:id="0">
    <w:p w14:paraId="7E38B4EB" w14:textId="77777777" w:rsidR="00C26E7C" w:rsidRDefault="00C26E7C" w:rsidP="00F4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26274"/>
      <w:docPartObj>
        <w:docPartGallery w:val="Page Numbers (Bottom of Page)"/>
        <w:docPartUnique/>
      </w:docPartObj>
    </w:sdtPr>
    <w:sdtEndPr/>
    <w:sdtContent>
      <w:p w14:paraId="469156BB" w14:textId="77777777" w:rsidR="003018DE" w:rsidRDefault="00750F17">
        <w:pPr>
          <w:pStyle w:val="Stopka"/>
          <w:jc w:val="center"/>
        </w:pPr>
        <w:r>
          <w:fldChar w:fldCharType="begin"/>
        </w:r>
        <w:r>
          <w:instrText>PAGE   \* MERGEFORMAT</w:instrText>
        </w:r>
        <w:r>
          <w:fldChar w:fldCharType="separate"/>
        </w:r>
        <w:r>
          <w:t>2</w:t>
        </w:r>
        <w:r>
          <w:fldChar w:fldCharType="end"/>
        </w:r>
      </w:p>
      <w:p w14:paraId="6FF1F392" w14:textId="65FBF078" w:rsidR="00750F17" w:rsidRDefault="003018DE">
        <w:pPr>
          <w:pStyle w:val="Stopka"/>
          <w:jc w:val="center"/>
        </w:pPr>
        <w:bookmarkStart w:id="0" w:name="_Hlk100814993"/>
        <w:bookmarkStart w:id="1" w:name="_Hlk100814992"/>
        <w:bookmarkStart w:id="2" w:name="_Hlk100814991"/>
        <w:bookmarkStart w:id="3" w:name="_Hlk100814990"/>
        <w:bookmarkStart w:id="4" w:name="_Hlk100814989"/>
        <w:bookmarkStart w:id="5" w:name="_Hlk100814988"/>
        <w:bookmarkStart w:id="6" w:name="_Hlk100814987"/>
        <w:bookmarkStart w:id="7" w:name="_Hlk100814986"/>
        <w:bookmarkStart w:id="8" w:name="_Hlk100814985"/>
        <w:bookmarkStart w:id="9" w:name="_Hlk100814984"/>
        <w:bookmarkStart w:id="10" w:name="_Hlk100814974"/>
        <w:bookmarkStart w:id="11" w:name="_Hlk100814973"/>
        <w:r>
          <w:t>Projekt „Wsparcie dzieci z rodzin pegeerowskich w rozwoju cyfrowym – Granty PPGR” jest finansowany ze środków Europejskiego Funduszu Rozwoju Regionalnego w ramach Programu Operacyjnego Cyfrowa na lata 2014 – 2020.</w:t>
        </w: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44DE2E42" w14:textId="77777777" w:rsidR="00750F17" w:rsidRDefault="00750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8AD9" w14:textId="77777777" w:rsidR="00C26E7C" w:rsidRDefault="00C26E7C" w:rsidP="00F43B7C">
      <w:pPr>
        <w:spacing w:after="0" w:line="240" w:lineRule="auto"/>
      </w:pPr>
      <w:r>
        <w:separator/>
      </w:r>
    </w:p>
  </w:footnote>
  <w:footnote w:type="continuationSeparator" w:id="0">
    <w:p w14:paraId="5A077264" w14:textId="77777777" w:rsidR="00C26E7C" w:rsidRDefault="00C26E7C" w:rsidP="00F4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F66" w14:textId="5EA80E5F" w:rsidR="00F43B7C" w:rsidRDefault="00F43B7C">
    <w:pPr>
      <w:pStyle w:val="Nagwek"/>
    </w:pPr>
    <w:r>
      <w:rPr>
        <w:noProof/>
      </w:rPr>
      <w:drawing>
        <wp:inline distT="0" distB="0" distL="0" distR="0" wp14:anchorId="011F790E" wp14:editId="316E3B69">
          <wp:extent cx="576072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inline>
      </w:drawing>
    </w:r>
  </w:p>
  <w:p w14:paraId="5C074B84" w14:textId="77777777" w:rsidR="00F43B7C" w:rsidRDefault="00F43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12"/>
    <w:multiLevelType w:val="multilevel"/>
    <w:tmpl w:val="8AE632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F599B"/>
    <w:multiLevelType w:val="hybridMultilevel"/>
    <w:tmpl w:val="84866994"/>
    <w:lvl w:ilvl="0" w:tplc="388CD8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5C62DC3"/>
    <w:multiLevelType w:val="hybridMultilevel"/>
    <w:tmpl w:val="17800336"/>
    <w:lvl w:ilvl="0" w:tplc="74F453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A9564D"/>
    <w:multiLevelType w:val="hybridMultilevel"/>
    <w:tmpl w:val="CA2A2888"/>
    <w:lvl w:ilvl="0" w:tplc="F8A68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095F58"/>
    <w:multiLevelType w:val="multilevel"/>
    <w:tmpl w:val="1EBEC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95E88"/>
    <w:multiLevelType w:val="hybridMultilevel"/>
    <w:tmpl w:val="C8CCEB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B17303"/>
    <w:multiLevelType w:val="multilevel"/>
    <w:tmpl w:val="28F835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58561854">
    <w:abstractNumId w:val="2"/>
  </w:num>
  <w:num w:numId="2" w16cid:durableId="655695277">
    <w:abstractNumId w:val="6"/>
  </w:num>
  <w:num w:numId="3" w16cid:durableId="2052802758">
    <w:abstractNumId w:val="1"/>
  </w:num>
  <w:num w:numId="4" w16cid:durableId="292832816">
    <w:abstractNumId w:val="3"/>
  </w:num>
  <w:num w:numId="5" w16cid:durableId="2104302924">
    <w:abstractNumId w:val="5"/>
  </w:num>
  <w:num w:numId="6" w16cid:durableId="1645543929">
    <w:abstractNumId w:val="4"/>
  </w:num>
  <w:num w:numId="7" w16cid:durableId="183521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2"/>
    <w:rsid w:val="000F2392"/>
    <w:rsid w:val="001058C2"/>
    <w:rsid w:val="00126420"/>
    <w:rsid w:val="0013622B"/>
    <w:rsid w:val="001506BE"/>
    <w:rsid w:val="00170A76"/>
    <w:rsid w:val="00196A78"/>
    <w:rsid w:val="002C3313"/>
    <w:rsid w:val="003018DE"/>
    <w:rsid w:val="003654B9"/>
    <w:rsid w:val="0041585A"/>
    <w:rsid w:val="0051429F"/>
    <w:rsid w:val="00640E31"/>
    <w:rsid w:val="00675F5C"/>
    <w:rsid w:val="006F3C6C"/>
    <w:rsid w:val="00704018"/>
    <w:rsid w:val="00750F17"/>
    <w:rsid w:val="007E41C1"/>
    <w:rsid w:val="00803DF6"/>
    <w:rsid w:val="0083192E"/>
    <w:rsid w:val="00892D07"/>
    <w:rsid w:val="0094274F"/>
    <w:rsid w:val="009D44F0"/>
    <w:rsid w:val="00A23BD5"/>
    <w:rsid w:val="00A644F4"/>
    <w:rsid w:val="00A70796"/>
    <w:rsid w:val="00B16489"/>
    <w:rsid w:val="00B8102F"/>
    <w:rsid w:val="00C23207"/>
    <w:rsid w:val="00C26E7C"/>
    <w:rsid w:val="00D16E1A"/>
    <w:rsid w:val="00D424F3"/>
    <w:rsid w:val="00DB36D6"/>
    <w:rsid w:val="00E96FBF"/>
    <w:rsid w:val="00F43B7C"/>
    <w:rsid w:val="00FF4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9CA3"/>
  <w15:chartTrackingRefBased/>
  <w15:docId w15:val="{5CAA1C2A-F7CF-4701-A41F-EEE47E4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1585A"/>
    <w:pPr>
      <w:ind w:left="720"/>
      <w:contextualSpacing/>
    </w:pPr>
  </w:style>
  <w:style w:type="character" w:customStyle="1" w:styleId="Teksttreci">
    <w:name w:val="Tekst treści_"/>
    <w:basedOn w:val="Domylnaczcionkaakapitu"/>
    <w:link w:val="Teksttreci0"/>
    <w:rsid w:val="0051429F"/>
    <w:rPr>
      <w:rFonts w:ascii="Times New Roman" w:eastAsia="Times New Roman" w:hAnsi="Times New Roman" w:cs="Times New Roman"/>
      <w:i/>
      <w:iCs/>
      <w:u w:val="single"/>
      <w:shd w:val="clear" w:color="auto" w:fill="FFFFFF"/>
    </w:rPr>
  </w:style>
  <w:style w:type="character" w:customStyle="1" w:styleId="Inne">
    <w:name w:val="Inne_"/>
    <w:basedOn w:val="Domylnaczcionkaakapitu"/>
    <w:link w:val="Inne0"/>
    <w:rsid w:val="0051429F"/>
    <w:rPr>
      <w:rFonts w:ascii="Calibri" w:eastAsia="Calibri" w:hAnsi="Calibri" w:cs="Calibri"/>
      <w:shd w:val="clear" w:color="auto" w:fill="FFFFFF"/>
    </w:rPr>
  </w:style>
  <w:style w:type="paragraph" w:customStyle="1" w:styleId="Teksttreci0">
    <w:name w:val="Tekst treści"/>
    <w:basedOn w:val="Normalny"/>
    <w:link w:val="Teksttreci"/>
    <w:rsid w:val="0051429F"/>
    <w:pPr>
      <w:widowControl w:val="0"/>
      <w:shd w:val="clear" w:color="auto" w:fill="FFFFFF"/>
      <w:spacing w:after="0" w:line="240" w:lineRule="auto"/>
      <w:ind w:firstLine="20"/>
    </w:pPr>
    <w:rPr>
      <w:rFonts w:ascii="Times New Roman" w:eastAsia="Times New Roman" w:hAnsi="Times New Roman" w:cs="Times New Roman"/>
      <w:i/>
      <w:iCs/>
      <w:u w:val="single"/>
    </w:rPr>
  </w:style>
  <w:style w:type="paragraph" w:customStyle="1" w:styleId="Inne0">
    <w:name w:val="Inne"/>
    <w:basedOn w:val="Normalny"/>
    <w:link w:val="Inne"/>
    <w:rsid w:val="0051429F"/>
    <w:pPr>
      <w:widowControl w:val="0"/>
      <w:shd w:val="clear" w:color="auto" w:fill="FFFFFF"/>
      <w:spacing w:after="0" w:line="240" w:lineRule="auto"/>
    </w:pPr>
    <w:rPr>
      <w:rFonts w:ascii="Calibri" w:eastAsia="Calibri" w:hAnsi="Calibri" w:cs="Calibri"/>
    </w:rPr>
  </w:style>
  <w:style w:type="character" w:customStyle="1" w:styleId="Podpistabeli">
    <w:name w:val="Podpis tabeli_"/>
    <w:basedOn w:val="Domylnaczcionkaakapitu"/>
    <w:link w:val="Podpistabeli0"/>
    <w:rsid w:val="006F3C6C"/>
    <w:rPr>
      <w:rFonts w:ascii="Calibri" w:eastAsia="Calibri" w:hAnsi="Calibri" w:cs="Calibri"/>
      <w:sz w:val="20"/>
      <w:szCs w:val="20"/>
      <w:shd w:val="clear" w:color="auto" w:fill="FFFFFF"/>
    </w:rPr>
  </w:style>
  <w:style w:type="paragraph" w:customStyle="1" w:styleId="Podpistabeli0">
    <w:name w:val="Podpis tabeli"/>
    <w:basedOn w:val="Normalny"/>
    <w:link w:val="Podpistabeli"/>
    <w:rsid w:val="006F3C6C"/>
    <w:pPr>
      <w:widowControl w:val="0"/>
      <w:shd w:val="clear" w:color="auto" w:fill="FFFFFF"/>
      <w:spacing w:after="0" w:line="240" w:lineRule="auto"/>
    </w:pPr>
    <w:rPr>
      <w:rFonts w:ascii="Calibri" w:eastAsia="Calibri" w:hAnsi="Calibri" w:cs="Calibri"/>
      <w:sz w:val="20"/>
      <w:szCs w:val="20"/>
    </w:rPr>
  </w:style>
  <w:style w:type="character" w:customStyle="1" w:styleId="hgkelc">
    <w:name w:val="hgkelc"/>
    <w:basedOn w:val="Domylnaczcionkaakapitu"/>
    <w:rsid w:val="0083192E"/>
  </w:style>
  <w:style w:type="paragraph" w:styleId="Nagwek">
    <w:name w:val="header"/>
    <w:basedOn w:val="Normalny"/>
    <w:link w:val="NagwekZnak"/>
    <w:uiPriority w:val="99"/>
    <w:unhideWhenUsed/>
    <w:rsid w:val="00F4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B7C"/>
  </w:style>
  <w:style w:type="paragraph" w:styleId="Stopka">
    <w:name w:val="footer"/>
    <w:basedOn w:val="Normalny"/>
    <w:link w:val="StopkaZnak"/>
    <w:uiPriority w:val="99"/>
    <w:unhideWhenUsed/>
    <w:rsid w:val="00F4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2343</Words>
  <Characters>14061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Dziurewicz</dc:creator>
  <cp:keywords/>
  <dc:description/>
  <cp:lastModifiedBy>Beata Borucka</cp:lastModifiedBy>
  <cp:revision>3</cp:revision>
  <dcterms:created xsi:type="dcterms:W3CDTF">2022-04-14T08:55:00Z</dcterms:created>
  <dcterms:modified xsi:type="dcterms:W3CDTF">2022-04-14T12:13:00Z</dcterms:modified>
</cp:coreProperties>
</file>