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EE" w:rsidRDefault="005D02EE">
      <w:pPr>
        <w:spacing w:after="283" w:line="360" w:lineRule="auto"/>
        <w:jc w:val="center"/>
        <w:rPr>
          <w:rStyle w:val="Strong"/>
          <w:rFonts w:cs="Tahoma"/>
          <w:bCs/>
        </w:rPr>
      </w:pPr>
      <w:r>
        <w:rPr>
          <w:rStyle w:val="Strong"/>
          <w:rFonts w:cs="Tahoma"/>
          <w:bCs/>
        </w:rPr>
        <w:tab/>
      </w:r>
      <w:r>
        <w:rPr>
          <w:rStyle w:val="Strong"/>
          <w:rFonts w:cs="Tahoma"/>
          <w:bCs/>
        </w:rPr>
        <w:tab/>
      </w:r>
      <w:r>
        <w:rPr>
          <w:rStyle w:val="Strong"/>
          <w:rFonts w:cs="Tahoma"/>
          <w:bCs/>
        </w:rPr>
        <w:tab/>
      </w:r>
    </w:p>
    <w:p w:rsidR="005D02EE" w:rsidRDefault="005D02EE">
      <w:pPr>
        <w:spacing w:after="283" w:line="360" w:lineRule="auto"/>
        <w:jc w:val="center"/>
        <w:rPr>
          <w:rStyle w:val="Strong"/>
          <w:rFonts w:cs="Tahoma"/>
          <w:bCs/>
        </w:rPr>
      </w:pPr>
      <w:r>
        <w:rPr>
          <w:rStyle w:val="Strong"/>
          <w:rFonts w:cs="Tahoma"/>
          <w:bCs/>
        </w:rPr>
        <w:t>Uzasadnienie do uchwały Rady Gminy Lubrza Nr XXI /138/2012 z dnia 26 listopada 2012 r. w sprawie   zamiaru likwidacji Publicznej Szkoły Podstawowej w Boryszynie i utworzeniu Filii Publicznej szkoły Podstawowej w Zespole Szkół Samorządowych w Lubrzy</w:t>
      </w:r>
    </w:p>
    <w:p w:rsidR="005D02EE" w:rsidRDefault="005D02EE">
      <w:pPr>
        <w:pStyle w:val="BodyText"/>
        <w:spacing w:line="360" w:lineRule="auto"/>
      </w:pPr>
      <w:r>
        <w:t>Za likwidacją Publicznej Szkoły Podstawowej w Boryszynie przemawiają następujące przesłanki:</w:t>
      </w:r>
    </w:p>
    <w:p w:rsidR="005D02EE" w:rsidRDefault="005D02EE">
      <w:pPr>
        <w:pStyle w:val="BodyText"/>
        <w:numPr>
          <w:ilvl w:val="0"/>
          <w:numId w:val="1"/>
        </w:numPr>
        <w:tabs>
          <w:tab w:val="left" w:pos="720"/>
        </w:tabs>
        <w:spacing w:line="360" w:lineRule="auto"/>
        <w:ind w:left="720"/>
      </w:pPr>
      <w:r w:rsidRPr="00EC0F8A">
        <w:rPr>
          <w:b/>
        </w:rPr>
        <w:t>Uwarunkowania demograficzne</w:t>
      </w:r>
      <w:r>
        <w:t>- w roku szkolnym 2012/2013 do sześciu oddziałów  uczęszcza 61 uczniów, w tym 4 z Gminy Sulęcin oraz 17 uczniów do oddziału „O” w tym 4 z obwodu Gminy Sulęcin. Przewiduje się, że w kolejnym roku szkolnym liczba uczniów</w:t>
      </w:r>
      <w:r w:rsidRPr="00EA6E5B">
        <w:t xml:space="preserve"> </w:t>
      </w:r>
      <w:r>
        <w:t>utrzyma się na tym samym poziomie ale już w roku szkolnym 2014/2015 nastąpi  liczby uczniów, (mała liczba urodzeń) .</w:t>
      </w:r>
    </w:p>
    <w:p w:rsidR="005D02EE" w:rsidRPr="00CD3E02" w:rsidRDefault="005D02EE">
      <w:pPr>
        <w:pStyle w:val="BodyText"/>
        <w:numPr>
          <w:ilvl w:val="0"/>
          <w:numId w:val="1"/>
        </w:numPr>
        <w:tabs>
          <w:tab w:val="left" w:pos="720"/>
        </w:tabs>
        <w:spacing w:line="360" w:lineRule="auto"/>
        <w:ind w:left="720"/>
        <w:rPr>
          <w:b/>
        </w:rPr>
      </w:pPr>
      <w:r>
        <w:rPr>
          <w:b/>
        </w:rPr>
        <w:t>Liczba urodzeń w obwodzie SP w Boryszynie w latach 2006</w:t>
      </w:r>
      <w:r w:rsidRPr="00CD3E02">
        <w:t>-</w:t>
      </w:r>
      <w:r w:rsidRPr="00CD3E02">
        <w:rPr>
          <w:b/>
        </w:rPr>
        <w:t>2011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2"/>
        <w:gridCol w:w="1213"/>
        <w:gridCol w:w="1213"/>
        <w:gridCol w:w="1213"/>
        <w:gridCol w:w="1213"/>
        <w:gridCol w:w="1213"/>
        <w:gridCol w:w="1211"/>
      </w:tblGrid>
      <w:tr w:rsidR="005D02EE" w:rsidTr="00CD3E02">
        <w:tc>
          <w:tcPr>
            <w:tcW w:w="1292" w:type="dxa"/>
          </w:tcPr>
          <w:p w:rsidR="005D02EE" w:rsidRPr="00CD3E02" w:rsidRDefault="005D02EE" w:rsidP="00CD3E02">
            <w:pPr>
              <w:pStyle w:val="BodyText"/>
              <w:tabs>
                <w:tab w:val="left" w:pos="720"/>
              </w:tabs>
              <w:spacing w:line="360" w:lineRule="auto"/>
              <w:rPr>
                <w:b/>
              </w:rPr>
            </w:pPr>
            <w:r w:rsidRPr="00CD3E02">
              <w:rPr>
                <w:b/>
              </w:rPr>
              <w:t>Liczba urodzeń w obwodzie</w:t>
            </w:r>
          </w:p>
        </w:tc>
        <w:tc>
          <w:tcPr>
            <w:tcW w:w="1213" w:type="dxa"/>
          </w:tcPr>
          <w:p w:rsidR="005D02EE" w:rsidRDefault="005D02EE" w:rsidP="00CD3E02">
            <w:pPr>
              <w:pStyle w:val="BodyText"/>
              <w:tabs>
                <w:tab w:val="left" w:pos="720"/>
              </w:tabs>
              <w:spacing w:line="360" w:lineRule="auto"/>
            </w:pPr>
            <w:r>
              <w:t>2006</w:t>
            </w:r>
          </w:p>
        </w:tc>
        <w:tc>
          <w:tcPr>
            <w:tcW w:w="1213" w:type="dxa"/>
          </w:tcPr>
          <w:p w:rsidR="005D02EE" w:rsidRDefault="005D02EE" w:rsidP="00CD3E02">
            <w:pPr>
              <w:pStyle w:val="BodyText"/>
              <w:tabs>
                <w:tab w:val="left" w:pos="720"/>
              </w:tabs>
              <w:spacing w:line="360" w:lineRule="auto"/>
            </w:pPr>
            <w:r>
              <w:t>2007</w:t>
            </w:r>
          </w:p>
        </w:tc>
        <w:tc>
          <w:tcPr>
            <w:tcW w:w="1213" w:type="dxa"/>
          </w:tcPr>
          <w:p w:rsidR="005D02EE" w:rsidRDefault="005D02EE" w:rsidP="00CD3E02">
            <w:pPr>
              <w:pStyle w:val="BodyText"/>
              <w:tabs>
                <w:tab w:val="left" w:pos="720"/>
              </w:tabs>
              <w:spacing w:line="360" w:lineRule="auto"/>
            </w:pPr>
            <w:r>
              <w:t>2008</w:t>
            </w:r>
          </w:p>
        </w:tc>
        <w:tc>
          <w:tcPr>
            <w:tcW w:w="1213" w:type="dxa"/>
          </w:tcPr>
          <w:p w:rsidR="005D02EE" w:rsidRDefault="005D02EE" w:rsidP="00CD3E02">
            <w:pPr>
              <w:pStyle w:val="BodyText"/>
              <w:tabs>
                <w:tab w:val="left" w:pos="720"/>
              </w:tabs>
              <w:spacing w:line="360" w:lineRule="auto"/>
            </w:pPr>
            <w:r>
              <w:t>2009</w:t>
            </w:r>
          </w:p>
        </w:tc>
        <w:tc>
          <w:tcPr>
            <w:tcW w:w="1213" w:type="dxa"/>
          </w:tcPr>
          <w:p w:rsidR="005D02EE" w:rsidRDefault="005D02EE" w:rsidP="00CD3E02">
            <w:pPr>
              <w:pStyle w:val="BodyText"/>
              <w:tabs>
                <w:tab w:val="left" w:pos="720"/>
              </w:tabs>
              <w:spacing w:line="360" w:lineRule="auto"/>
            </w:pPr>
            <w:r>
              <w:t>2010</w:t>
            </w:r>
          </w:p>
        </w:tc>
        <w:tc>
          <w:tcPr>
            <w:tcW w:w="1211" w:type="dxa"/>
          </w:tcPr>
          <w:p w:rsidR="005D02EE" w:rsidRDefault="005D02EE" w:rsidP="00CD3E02">
            <w:pPr>
              <w:pStyle w:val="BodyText"/>
              <w:tabs>
                <w:tab w:val="left" w:pos="720"/>
              </w:tabs>
              <w:spacing w:line="360" w:lineRule="auto"/>
            </w:pPr>
            <w:r>
              <w:t>2011</w:t>
            </w:r>
          </w:p>
        </w:tc>
      </w:tr>
      <w:tr w:rsidR="005D02EE" w:rsidTr="00CD3E02">
        <w:tc>
          <w:tcPr>
            <w:tcW w:w="1292" w:type="dxa"/>
          </w:tcPr>
          <w:p w:rsidR="005D02EE" w:rsidRDefault="005D02EE" w:rsidP="00CD3E02">
            <w:pPr>
              <w:pStyle w:val="BodyText"/>
              <w:tabs>
                <w:tab w:val="left" w:pos="720"/>
              </w:tabs>
              <w:spacing w:line="360" w:lineRule="auto"/>
            </w:pPr>
            <w:r>
              <w:t>PSP Boryszyn</w:t>
            </w:r>
          </w:p>
        </w:tc>
        <w:tc>
          <w:tcPr>
            <w:tcW w:w="1213" w:type="dxa"/>
          </w:tcPr>
          <w:p w:rsidR="005D02EE" w:rsidRDefault="005D02EE" w:rsidP="00CD3E02">
            <w:pPr>
              <w:pStyle w:val="BodyText"/>
              <w:tabs>
                <w:tab w:val="left" w:pos="720"/>
              </w:tabs>
              <w:spacing w:line="360" w:lineRule="auto"/>
            </w:pPr>
            <w:r>
              <w:t>4</w:t>
            </w:r>
          </w:p>
        </w:tc>
        <w:tc>
          <w:tcPr>
            <w:tcW w:w="1213" w:type="dxa"/>
          </w:tcPr>
          <w:p w:rsidR="005D02EE" w:rsidRDefault="005D02EE" w:rsidP="00CD3E02">
            <w:pPr>
              <w:pStyle w:val="BodyText"/>
              <w:tabs>
                <w:tab w:val="left" w:pos="720"/>
              </w:tabs>
              <w:spacing w:line="360" w:lineRule="auto"/>
            </w:pPr>
            <w:r>
              <w:t>8</w:t>
            </w:r>
          </w:p>
        </w:tc>
        <w:tc>
          <w:tcPr>
            <w:tcW w:w="1213" w:type="dxa"/>
          </w:tcPr>
          <w:p w:rsidR="005D02EE" w:rsidRDefault="005D02EE" w:rsidP="00CD3E02">
            <w:pPr>
              <w:pStyle w:val="BodyText"/>
              <w:tabs>
                <w:tab w:val="left" w:pos="720"/>
              </w:tabs>
              <w:spacing w:line="360" w:lineRule="auto"/>
            </w:pPr>
            <w:r>
              <w:t>6</w:t>
            </w:r>
          </w:p>
        </w:tc>
        <w:tc>
          <w:tcPr>
            <w:tcW w:w="1213" w:type="dxa"/>
          </w:tcPr>
          <w:p w:rsidR="005D02EE" w:rsidRDefault="005D02EE" w:rsidP="00CD3E02">
            <w:pPr>
              <w:pStyle w:val="BodyText"/>
              <w:tabs>
                <w:tab w:val="left" w:pos="720"/>
              </w:tabs>
              <w:spacing w:line="360" w:lineRule="auto"/>
            </w:pPr>
            <w:r>
              <w:t>10</w:t>
            </w:r>
          </w:p>
        </w:tc>
        <w:tc>
          <w:tcPr>
            <w:tcW w:w="1213" w:type="dxa"/>
          </w:tcPr>
          <w:p w:rsidR="005D02EE" w:rsidRDefault="005D02EE" w:rsidP="00CD3E02">
            <w:pPr>
              <w:pStyle w:val="BodyText"/>
              <w:tabs>
                <w:tab w:val="left" w:pos="720"/>
              </w:tabs>
              <w:spacing w:line="360" w:lineRule="auto"/>
            </w:pPr>
            <w:r>
              <w:t>11</w:t>
            </w:r>
          </w:p>
        </w:tc>
        <w:tc>
          <w:tcPr>
            <w:tcW w:w="1211" w:type="dxa"/>
          </w:tcPr>
          <w:p w:rsidR="005D02EE" w:rsidRDefault="005D02EE" w:rsidP="00CD3E02">
            <w:pPr>
              <w:pStyle w:val="BodyText"/>
              <w:tabs>
                <w:tab w:val="left" w:pos="720"/>
              </w:tabs>
              <w:spacing w:line="360" w:lineRule="auto"/>
            </w:pPr>
            <w:r>
              <w:t>8</w:t>
            </w:r>
          </w:p>
        </w:tc>
      </w:tr>
    </w:tbl>
    <w:p w:rsidR="005D02EE" w:rsidRDefault="005D02EE" w:rsidP="00CD3E02">
      <w:pPr>
        <w:pStyle w:val="BodyText"/>
        <w:tabs>
          <w:tab w:val="left" w:pos="720"/>
        </w:tabs>
        <w:spacing w:line="360" w:lineRule="auto"/>
        <w:ind w:left="720"/>
      </w:pPr>
      <w:r>
        <w:t>Z tabeli wynika, że liczba urodzeń w obwodzie nie jest wysoka, nieznaczna tendencja wzrostowa w latach 2009-11, nie ma zasadniczego wpływu na liczebność poszczególnych oddziałów.</w:t>
      </w:r>
    </w:p>
    <w:p w:rsidR="005D02EE" w:rsidRDefault="005D02EE" w:rsidP="00CD3E02">
      <w:pPr>
        <w:pStyle w:val="BodyText"/>
        <w:tabs>
          <w:tab w:val="left" w:pos="720"/>
        </w:tabs>
        <w:spacing w:line="360" w:lineRule="auto"/>
        <w:ind w:left="720"/>
      </w:pPr>
    </w:p>
    <w:p w:rsidR="005D02EE" w:rsidRDefault="005D02EE" w:rsidP="00CD3E02">
      <w:pPr>
        <w:pStyle w:val="BodyText"/>
        <w:tabs>
          <w:tab w:val="left" w:pos="720"/>
        </w:tabs>
        <w:spacing w:line="360" w:lineRule="auto"/>
        <w:ind w:left="720"/>
      </w:pPr>
    </w:p>
    <w:p w:rsidR="005D02EE" w:rsidRDefault="005D02EE" w:rsidP="00CD3E02">
      <w:pPr>
        <w:pStyle w:val="BodyText"/>
        <w:tabs>
          <w:tab w:val="left" w:pos="720"/>
        </w:tabs>
        <w:spacing w:line="360" w:lineRule="auto"/>
        <w:ind w:left="720"/>
      </w:pPr>
    </w:p>
    <w:p w:rsidR="005D02EE" w:rsidRDefault="005D02EE" w:rsidP="00CD3E02">
      <w:pPr>
        <w:pStyle w:val="BodyText"/>
        <w:tabs>
          <w:tab w:val="left" w:pos="720"/>
        </w:tabs>
        <w:spacing w:line="360" w:lineRule="auto"/>
        <w:ind w:left="720"/>
      </w:pPr>
    </w:p>
    <w:p w:rsidR="005D02EE" w:rsidRDefault="005D02EE" w:rsidP="00CD3E02">
      <w:pPr>
        <w:pStyle w:val="BodyText"/>
        <w:tabs>
          <w:tab w:val="left" w:pos="720"/>
        </w:tabs>
        <w:spacing w:line="360" w:lineRule="auto"/>
        <w:ind w:left="720"/>
      </w:pPr>
    </w:p>
    <w:p w:rsidR="005D02EE" w:rsidRDefault="005D02EE" w:rsidP="00CD3E02">
      <w:pPr>
        <w:pStyle w:val="BodyText"/>
        <w:tabs>
          <w:tab w:val="left" w:pos="720"/>
        </w:tabs>
        <w:spacing w:line="360" w:lineRule="auto"/>
        <w:ind w:left="720"/>
      </w:pPr>
    </w:p>
    <w:p w:rsidR="005D02EE" w:rsidRDefault="005D02EE" w:rsidP="00CD3E02">
      <w:pPr>
        <w:pStyle w:val="BodyText"/>
        <w:tabs>
          <w:tab w:val="left" w:pos="720"/>
        </w:tabs>
        <w:spacing w:line="360" w:lineRule="auto"/>
        <w:ind w:left="720"/>
      </w:pPr>
    </w:p>
    <w:p w:rsidR="005D02EE" w:rsidRDefault="005D02EE" w:rsidP="00CD3E02">
      <w:pPr>
        <w:pStyle w:val="BodyText"/>
        <w:tabs>
          <w:tab w:val="left" w:pos="720"/>
        </w:tabs>
        <w:spacing w:line="360" w:lineRule="auto"/>
        <w:ind w:left="720"/>
        <w:rPr>
          <w:b/>
        </w:rPr>
      </w:pPr>
      <w:r>
        <w:rPr>
          <w:b/>
        </w:rPr>
        <w:t>Prognozowana liczba uczniów w  w Szkole Podstawowej w Boryszynie, w latach 2012-2018:</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6"/>
        <w:gridCol w:w="1227"/>
        <w:gridCol w:w="1227"/>
        <w:gridCol w:w="1227"/>
        <w:gridCol w:w="1227"/>
        <w:gridCol w:w="1227"/>
        <w:gridCol w:w="1227"/>
      </w:tblGrid>
      <w:tr w:rsidR="005D02EE" w:rsidRPr="00C06FB8" w:rsidTr="00C06FB8">
        <w:tc>
          <w:tcPr>
            <w:tcW w:w="1316" w:type="dxa"/>
          </w:tcPr>
          <w:p w:rsidR="005D02EE" w:rsidRPr="00C06FB8" w:rsidRDefault="005D02EE" w:rsidP="00C06FB8">
            <w:pPr>
              <w:pStyle w:val="BodyText"/>
              <w:tabs>
                <w:tab w:val="left" w:pos="720"/>
              </w:tabs>
              <w:spacing w:line="360" w:lineRule="auto"/>
              <w:rPr>
                <w:b/>
              </w:rPr>
            </w:pPr>
            <w:r w:rsidRPr="00C06FB8">
              <w:rPr>
                <w:b/>
              </w:rPr>
              <w:t>Kl.</w:t>
            </w:r>
          </w:p>
        </w:tc>
        <w:tc>
          <w:tcPr>
            <w:tcW w:w="1316" w:type="dxa"/>
          </w:tcPr>
          <w:p w:rsidR="005D02EE" w:rsidRPr="00C06FB8" w:rsidRDefault="005D02EE" w:rsidP="00C06FB8">
            <w:pPr>
              <w:pStyle w:val="BodyText"/>
              <w:tabs>
                <w:tab w:val="left" w:pos="720"/>
              </w:tabs>
              <w:spacing w:line="360" w:lineRule="auto"/>
              <w:rPr>
                <w:b/>
              </w:rPr>
            </w:pPr>
            <w:r w:rsidRPr="00C06FB8">
              <w:rPr>
                <w:b/>
              </w:rPr>
              <w:t>2012/13</w:t>
            </w:r>
          </w:p>
        </w:tc>
        <w:tc>
          <w:tcPr>
            <w:tcW w:w="1316" w:type="dxa"/>
          </w:tcPr>
          <w:p w:rsidR="005D02EE" w:rsidRPr="00C06FB8" w:rsidRDefault="005D02EE" w:rsidP="00C06FB8">
            <w:pPr>
              <w:pStyle w:val="BodyText"/>
              <w:tabs>
                <w:tab w:val="left" w:pos="720"/>
              </w:tabs>
              <w:spacing w:line="360" w:lineRule="auto"/>
              <w:rPr>
                <w:b/>
              </w:rPr>
            </w:pPr>
            <w:r w:rsidRPr="00C06FB8">
              <w:rPr>
                <w:b/>
              </w:rPr>
              <w:t>2013/14</w:t>
            </w:r>
          </w:p>
        </w:tc>
        <w:tc>
          <w:tcPr>
            <w:tcW w:w="1316" w:type="dxa"/>
          </w:tcPr>
          <w:p w:rsidR="005D02EE" w:rsidRPr="00C06FB8" w:rsidRDefault="005D02EE" w:rsidP="00C06FB8">
            <w:pPr>
              <w:pStyle w:val="BodyText"/>
              <w:tabs>
                <w:tab w:val="left" w:pos="720"/>
              </w:tabs>
              <w:spacing w:line="360" w:lineRule="auto"/>
              <w:rPr>
                <w:b/>
              </w:rPr>
            </w:pPr>
            <w:r w:rsidRPr="00C06FB8">
              <w:rPr>
                <w:b/>
              </w:rPr>
              <w:t>2014/15</w:t>
            </w:r>
          </w:p>
        </w:tc>
        <w:tc>
          <w:tcPr>
            <w:tcW w:w="1316" w:type="dxa"/>
          </w:tcPr>
          <w:p w:rsidR="005D02EE" w:rsidRPr="00C06FB8" w:rsidRDefault="005D02EE" w:rsidP="00C06FB8">
            <w:pPr>
              <w:pStyle w:val="BodyText"/>
              <w:tabs>
                <w:tab w:val="left" w:pos="720"/>
              </w:tabs>
              <w:spacing w:line="360" w:lineRule="auto"/>
              <w:rPr>
                <w:b/>
              </w:rPr>
            </w:pPr>
            <w:r w:rsidRPr="00C06FB8">
              <w:rPr>
                <w:b/>
              </w:rPr>
              <w:t>2015/16</w:t>
            </w:r>
          </w:p>
        </w:tc>
        <w:tc>
          <w:tcPr>
            <w:tcW w:w="1316" w:type="dxa"/>
          </w:tcPr>
          <w:p w:rsidR="005D02EE" w:rsidRPr="00C06FB8" w:rsidRDefault="005D02EE" w:rsidP="00C06FB8">
            <w:pPr>
              <w:pStyle w:val="BodyText"/>
              <w:tabs>
                <w:tab w:val="left" w:pos="720"/>
              </w:tabs>
              <w:spacing w:line="360" w:lineRule="auto"/>
              <w:rPr>
                <w:b/>
              </w:rPr>
            </w:pPr>
            <w:r w:rsidRPr="00C06FB8">
              <w:rPr>
                <w:b/>
              </w:rPr>
              <w:t>2016/17</w:t>
            </w:r>
          </w:p>
        </w:tc>
        <w:tc>
          <w:tcPr>
            <w:tcW w:w="1316" w:type="dxa"/>
          </w:tcPr>
          <w:p w:rsidR="005D02EE" w:rsidRPr="00C06FB8" w:rsidRDefault="005D02EE" w:rsidP="00C06FB8">
            <w:pPr>
              <w:pStyle w:val="BodyText"/>
              <w:tabs>
                <w:tab w:val="left" w:pos="720"/>
              </w:tabs>
              <w:spacing w:line="360" w:lineRule="auto"/>
              <w:rPr>
                <w:b/>
              </w:rPr>
            </w:pPr>
            <w:r w:rsidRPr="00C06FB8">
              <w:rPr>
                <w:b/>
              </w:rPr>
              <w:t>2017/18</w:t>
            </w:r>
          </w:p>
        </w:tc>
      </w:tr>
      <w:tr w:rsidR="005D02EE" w:rsidRPr="00C06FB8" w:rsidTr="00C06FB8">
        <w:tc>
          <w:tcPr>
            <w:tcW w:w="1316" w:type="dxa"/>
          </w:tcPr>
          <w:p w:rsidR="005D02EE" w:rsidRPr="00C06FB8" w:rsidRDefault="005D02EE" w:rsidP="00C06FB8">
            <w:pPr>
              <w:pStyle w:val="BodyText"/>
              <w:tabs>
                <w:tab w:val="left" w:pos="720"/>
              </w:tabs>
              <w:spacing w:line="360" w:lineRule="auto"/>
              <w:rPr>
                <w:b/>
              </w:rPr>
            </w:pPr>
            <w:r w:rsidRPr="00C06FB8">
              <w:rPr>
                <w:b/>
              </w:rPr>
              <w:t>I</w:t>
            </w:r>
          </w:p>
        </w:tc>
        <w:tc>
          <w:tcPr>
            <w:tcW w:w="1316" w:type="dxa"/>
          </w:tcPr>
          <w:p w:rsidR="005D02EE" w:rsidRPr="00C06FB8" w:rsidRDefault="005D02EE" w:rsidP="00C06FB8">
            <w:pPr>
              <w:pStyle w:val="BodyText"/>
              <w:tabs>
                <w:tab w:val="left" w:pos="720"/>
              </w:tabs>
              <w:spacing w:line="360" w:lineRule="auto"/>
              <w:rPr>
                <w:b/>
              </w:rPr>
            </w:pPr>
            <w:r w:rsidRPr="00C06FB8">
              <w:rPr>
                <w:b/>
              </w:rPr>
              <w:t>7</w:t>
            </w:r>
          </w:p>
        </w:tc>
        <w:tc>
          <w:tcPr>
            <w:tcW w:w="1316" w:type="dxa"/>
          </w:tcPr>
          <w:p w:rsidR="005D02EE" w:rsidRPr="00C06FB8" w:rsidRDefault="005D02EE" w:rsidP="00C06FB8">
            <w:pPr>
              <w:pStyle w:val="BodyText"/>
              <w:tabs>
                <w:tab w:val="left" w:pos="720"/>
              </w:tabs>
              <w:spacing w:line="360" w:lineRule="auto"/>
              <w:rPr>
                <w:b/>
              </w:rPr>
            </w:pPr>
            <w:r w:rsidRPr="00C06FB8">
              <w:rPr>
                <w:b/>
              </w:rPr>
              <w:t>12</w:t>
            </w:r>
          </w:p>
        </w:tc>
        <w:tc>
          <w:tcPr>
            <w:tcW w:w="1316" w:type="dxa"/>
          </w:tcPr>
          <w:p w:rsidR="005D02EE" w:rsidRPr="00C06FB8" w:rsidRDefault="005D02EE" w:rsidP="00C06FB8">
            <w:pPr>
              <w:pStyle w:val="BodyText"/>
              <w:tabs>
                <w:tab w:val="left" w:pos="720"/>
              </w:tabs>
              <w:spacing w:line="360" w:lineRule="auto"/>
              <w:rPr>
                <w:b/>
              </w:rPr>
            </w:pPr>
            <w:r w:rsidRPr="00C06FB8">
              <w:rPr>
                <w:b/>
              </w:rPr>
              <w:t>6</w:t>
            </w:r>
          </w:p>
        </w:tc>
        <w:tc>
          <w:tcPr>
            <w:tcW w:w="1316" w:type="dxa"/>
          </w:tcPr>
          <w:p w:rsidR="005D02EE" w:rsidRPr="00C06FB8" w:rsidRDefault="005D02EE" w:rsidP="00C06FB8">
            <w:pPr>
              <w:pStyle w:val="BodyText"/>
              <w:tabs>
                <w:tab w:val="left" w:pos="720"/>
              </w:tabs>
              <w:spacing w:line="360" w:lineRule="auto"/>
              <w:rPr>
                <w:b/>
              </w:rPr>
            </w:pPr>
            <w:r w:rsidRPr="00C06FB8">
              <w:rPr>
                <w:b/>
              </w:rPr>
              <w:t>10</w:t>
            </w:r>
          </w:p>
        </w:tc>
        <w:tc>
          <w:tcPr>
            <w:tcW w:w="1316" w:type="dxa"/>
          </w:tcPr>
          <w:p w:rsidR="005D02EE" w:rsidRPr="00C06FB8" w:rsidRDefault="005D02EE" w:rsidP="00C06FB8">
            <w:pPr>
              <w:pStyle w:val="BodyText"/>
              <w:tabs>
                <w:tab w:val="left" w:pos="720"/>
              </w:tabs>
              <w:spacing w:line="360" w:lineRule="auto"/>
              <w:rPr>
                <w:b/>
              </w:rPr>
            </w:pPr>
            <w:r w:rsidRPr="00C06FB8">
              <w:rPr>
                <w:b/>
              </w:rPr>
              <w:t>11</w:t>
            </w:r>
          </w:p>
        </w:tc>
        <w:tc>
          <w:tcPr>
            <w:tcW w:w="1316" w:type="dxa"/>
          </w:tcPr>
          <w:p w:rsidR="005D02EE" w:rsidRPr="00C06FB8" w:rsidRDefault="005D02EE" w:rsidP="00C06FB8">
            <w:pPr>
              <w:pStyle w:val="BodyText"/>
              <w:tabs>
                <w:tab w:val="left" w:pos="720"/>
              </w:tabs>
              <w:spacing w:line="360" w:lineRule="auto"/>
              <w:rPr>
                <w:b/>
              </w:rPr>
            </w:pPr>
            <w:r w:rsidRPr="00C06FB8">
              <w:rPr>
                <w:b/>
              </w:rPr>
              <w:t>8</w:t>
            </w:r>
          </w:p>
        </w:tc>
      </w:tr>
      <w:tr w:rsidR="005D02EE" w:rsidRPr="00C06FB8" w:rsidTr="00C06FB8">
        <w:tc>
          <w:tcPr>
            <w:tcW w:w="1316" w:type="dxa"/>
          </w:tcPr>
          <w:p w:rsidR="005D02EE" w:rsidRPr="00C06FB8" w:rsidRDefault="005D02EE" w:rsidP="00C06FB8">
            <w:pPr>
              <w:pStyle w:val="BodyText"/>
              <w:tabs>
                <w:tab w:val="left" w:pos="720"/>
              </w:tabs>
              <w:spacing w:line="360" w:lineRule="auto"/>
              <w:rPr>
                <w:b/>
              </w:rPr>
            </w:pPr>
            <w:r w:rsidRPr="00C06FB8">
              <w:rPr>
                <w:b/>
              </w:rPr>
              <w:t>II</w:t>
            </w:r>
          </w:p>
        </w:tc>
        <w:tc>
          <w:tcPr>
            <w:tcW w:w="1316" w:type="dxa"/>
          </w:tcPr>
          <w:p w:rsidR="005D02EE" w:rsidRPr="00C06FB8" w:rsidRDefault="005D02EE" w:rsidP="00C06FB8">
            <w:pPr>
              <w:pStyle w:val="BodyText"/>
              <w:tabs>
                <w:tab w:val="left" w:pos="720"/>
              </w:tabs>
              <w:spacing w:line="360" w:lineRule="auto"/>
              <w:rPr>
                <w:b/>
              </w:rPr>
            </w:pPr>
            <w:r w:rsidRPr="00C06FB8">
              <w:rPr>
                <w:b/>
              </w:rPr>
              <w:t>10</w:t>
            </w:r>
          </w:p>
        </w:tc>
        <w:tc>
          <w:tcPr>
            <w:tcW w:w="1316" w:type="dxa"/>
          </w:tcPr>
          <w:p w:rsidR="005D02EE" w:rsidRPr="00C06FB8" w:rsidRDefault="005D02EE" w:rsidP="00C06FB8">
            <w:pPr>
              <w:pStyle w:val="BodyText"/>
              <w:tabs>
                <w:tab w:val="left" w:pos="720"/>
              </w:tabs>
              <w:spacing w:line="360" w:lineRule="auto"/>
              <w:rPr>
                <w:b/>
              </w:rPr>
            </w:pPr>
            <w:r w:rsidRPr="00C06FB8">
              <w:rPr>
                <w:b/>
              </w:rPr>
              <w:t>7</w:t>
            </w:r>
          </w:p>
        </w:tc>
        <w:tc>
          <w:tcPr>
            <w:tcW w:w="1316" w:type="dxa"/>
          </w:tcPr>
          <w:p w:rsidR="005D02EE" w:rsidRPr="00C06FB8" w:rsidRDefault="005D02EE" w:rsidP="00C06FB8">
            <w:pPr>
              <w:pStyle w:val="BodyText"/>
              <w:tabs>
                <w:tab w:val="left" w:pos="720"/>
              </w:tabs>
              <w:spacing w:line="360" w:lineRule="auto"/>
              <w:rPr>
                <w:b/>
              </w:rPr>
            </w:pPr>
            <w:r w:rsidRPr="00C06FB8">
              <w:rPr>
                <w:b/>
              </w:rPr>
              <w:t>12</w:t>
            </w:r>
          </w:p>
        </w:tc>
        <w:tc>
          <w:tcPr>
            <w:tcW w:w="1316" w:type="dxa"/>
          </w:tcPr>
          <w:p w:rsidR="005D02EE" w:rsidRPr="00C06FB8" w:rsidRDefault="005D02EE" w:rsidP="00C06FB8">
            <w:pPr>
              <w:pStyle w:val="BodyText"/>
              <w:tabs>
                <w:tab w:val="left" w:pos="720"/>
              </w:tabs>
              <w:spacing w:line="360" w:lineRule="auto"/>
              <w:rPr>
                <w:b/>
              </w:rPr>
            </w:pPr>
            <w:r w:rsidRPr="00C06FB8">
              <w:rPr>
                <w:b/>
              </w:rPr>
              <w:t>6</w:t>
            </w:r>
          </w:p>
        </w:tc>
        <w:tc>
          <w:tcPr>
            <w:tcW w:w="1316" w:type="dxa"/>
          </w:tcPr>
          <w:p w:rsidR="005D02EE" w:rsidRPr="00C06FB8" w:rsidRDefault="005D02EE" w:rsidP="00C06FB8">
            <w:pPr>
              <w:pStyle w:val="BodyText"/>
              <w:tabs>
                <w:tab w:val="left" w:pos="720"/>
              </w:tabs>
              <w:spacing w:line="360" w:lineRule="auto"/>
              <w:rPr>
                <w:b/>
              </w:rPr>
            </w:pPr>
            <w:r w:rsidRPr="00C06FB8">
              <w:rPr>
                <w:b/>
              </w:rPr>
              <w:t>10</w:t>
            </w:r>
          </w:p>
        </w:tc>
        <w:tc>
          <w:tcPr>
            <w:tcW w:w="1316" w:type="dxa"/>
          </w:tcPr>
          <w:p w:rsidR="005D02EE" w:rsidRPr="00C06FB8" w:rsidRDefault="005D02EE" w:rsidP="00C06FB8">
            <w:pPr>
              <w:pStyle w:val="BodyText"/>
              <w:tabs>
                <w:tab w:val="left" w:pos="720"/>
              </w:tabs>
              <w:spacing w:line="360" w:lineRule="auto"/>
              <w:rPr>
                <w:b/>
              </w:rPr>
            </w:pPr>
            <w:r w:rsidRPr="00C06FB8">
              <w:rPr>
                <w:b/>
              </w:rPr>
              <w:t>11</w:t>
            </w:r>
          </w:p>
        </w:tc>
      </w:tr>
      <w:tr w:rsidR="005D02EE" w:rsidRPr="00C06FB8" w:rsidTr="00C06FB8">
        <w:tc>
          <w:tcPr>
            <w:tcW w:w="1316" w:type="dxa"/>
          </w:tcPr>
          <w:p w:rsidR="005D02EE" w:rsidRPr="00C06FB8" w:rsidRDefault="005D02EE" w:rsidP="00C06FB8">
            <w:pPr>
              <w:pStyle w:val="BodyText"/>
              <w:tabs>
                <w:tab w:val="left" w:pos="720"/>
              </w:tabs>
              <w:spacing w:line="360" w:lineRule="auto"/>
              <w:rPr>
                <w:b/>
              </w:rPr>
            </w:pPr>
            <w:r w:rsidRPr="00C06FB8">
              <w:rPr>
                <w:b/>
              </w:rPr>
              <w:t>III</w:t>
            </w:r>
          </w:p>
        </w:tc>
        <w:tc>
          <w:tcPr>
            <w:tcW w:w="1316" w:type="dxa"/>
          </w:tcPr>
          <w:p w:rsidR="005D02EE" w:rsidRPr="00C06FB8" w:rsidRDefault="005D02EE" w:rsidP="00C06FB8">
            <w:pPr>
              <w:pStyle w:val="BodyText"/>
              <w:tabs>
                <w:tab w:val="left" w:pos="720"/>
              </w:tabs>
              <w:spacing w:line="360" w:lineRule="auto"/>
              <w:rPr>
                <w:b/>
              </w:rPr>
            </w:pPr>
            <w:r w:rsidRPr="00C06FB8">
              <w:rPr>
                <w:b/>
              </w:rPr>
              <w:t>15</w:t>
            </w:r>
          </w:p>
        </w:tc>
        <w:tc>
          <w:tcPr>
            <w:tcW w:w="1316" w:type="dxa"/>
          </w:tcPr>
          <w:p w:rsidR="005D02EE" w:rsidRPr="00C06FB8" w:rsidRDefault="005D02EE" w:rsidP="00C06FB8">
            <w:pPr>
              <w:pStyle w:val="BodyText"/>
              <w:tabs>
                <w:tab w:val="left" w:pos="720"/>
              </w:tabs>
              <w:spacing w:line="360" w:lineRule="auto"/>
              <w:rPr>
                <w:b/>
              </w:rPr>
            </w:pPr>
            <w:r w:rsidRPr="00C06FB8">
              <w:rPr>
                <w:b/>
              </w:rPr>
              <w:t>10</w:t>
            </w:r>
          </w:p>
        </w:tc>
        <w:tc>
          <w:tcPr>
            <w:tcW w:w="1316" w:type="dxa"/>
          </w:tcPr>
          <w:p w:rsidR="005D02EE" w:rsidRPr="00C06FB8" w:rsidRDefault="005D02EE" w:rsidP="00C06FB8">
            <w:pPr>
              <w:pStyle w:val="BodyText"/>
              <w:tabs>
                <w:tab w:val="left" w:pos="720"/>
              </w:tabs>
              <w:spacing w:line="360" w:lineRule="auto"/>
              <w:rPr>
                <w:b/>
              </w:rPr>
            </w:pPr>
            <w:r w:rsidRPr="00C06FB8">
              <w:rPr>
                <w:b/>
              </w:rPr>
              <w:t>7</w:t>
            </w:r>
          </w:p>
        </w:tc>
        <w:tc>
          <w:tcPr>
            <w:tcW w:w="1316" w:type="dxa"/>
          </w:tcPr>
          <w:p w:rsidR="005D02EE" w:rsidRPr="00C06FB8" w:rsidRDefault="005D02EE" w:rsidP="00C06FB8">
            <w:pPr>
              <w:pStyle w:val="BodyText"/>
              <w:tabs>
                <w:tab w:val="left" w:pos="720"/>
              </w:tabs>
              <w:spacing w:line="360" w:lineRule="auto"/>
              <w:rPr>
                <w:b/>
              </w:rPr>
            </w:pPr>
            <w:r w:rsidRPr="00C06FB8">
              <w:rPr>
                <w:b/>
              </w:rPr>
              <w:t>12</w:t>
            </w:r>
          </w:p>
        </w:tc>
        <w:tc>
          <w:tcPr>
            <w:tcW w:w="1316" w:type="dxa"/>
          </w:tcPr>
          <w:p w:rsidR="005D02EE" w:rsidRPr="00C06FB8" w:rsidRDefault="005D02EE" w:rsidP="00C06FB8">
            <w:pPr>
              <w:pStyle w:val="BodyText"/>
              <w:tabs>
                <w:tab w:val="left" w:pos="720"/>
              </w:tabs>
              <w:spacing w:line="360" w:lineRule="auto"/>
              <w:rPr>
                <w:b/>
              </w:rPr>
            </w:pPr>
            <w:r w:rsidRPr="00C06FB8">
              <w:rPr>
                <w:b/>
              </w:rPr>
              <w:t>6</w:t>
            </w:r>
          </w:p>
        </w:tc>
        <w:tc>
          <w:tcPr>
            <w:tcW w:w="1316" w:type="dxa"/>
          </w:tcPr>
          <w:p w:rsidR="005D02EE" w:rsidRPr="00C06FB8" w:rsidRDefault="005D02EE" w:rsidP="00C06FB8">
            <w:pPr>
              <w:pStyle w:val="BodyText"/>
              <w:tabs>
                <w:tab w:val="left" w:pos="720"/>
              </w:tabs>
              <w:spacing w:line="360" w:lineRule="auto"/>
              <w:rPr>
                <w:b/>
              </w:rPr>
            </w:pPr>
            <w:r w:rsidRPr="00C06FB8">
              <w:rPr>
                <w:b/>
              </w:rPr>
              <w:t>10</w:t>
            </w:r>
          </w:p>
        </w:tc>
      </w:tr>
      <w:tr w:rsidR="005D02EE" w:rsidRPr="00C06FB8" w:rsidTr="00C06FB8">
        <w:tc>
          <w:tcPr>
            <w:tcW w:w="1316" w:type="dxa"/>
          </w:tcPr>
          <w:p w:rsidR="005D02EE" w:rsidRPr="00C06FB8" w:rsidRDefault="005D02EE" w:rsidP="00C06FB8">
            <w:pPr>
              <w:pStyle w:val="BodyText"/>
              <w:tabs>
                <w:tab w:val="left" w:pos="720"/>
              </w:tabs>
              <w:spacing w:line="360" w:lineRule="auto"/>
              <w:rPr>
                <w:b/>
              </w:rPr>
            </w:pPr>
            <w:r w:rsidRPr="00C06FB8">
              <w:rPr>
                <w:b/>
              </w:rPr>
              <w:t>IV</w:t>
            </w:r>
          </w:p>
        </w:tc>
        <w:tc>
          <w:tcPr>
            <w:tcW w:w="1316" w:type="dxa"/>
          </w:tcPr>
          <w:p w:rsidR="005D02EE" w:rsidRPr="00C06FB8" w:rsidRDefault="005D02EE" w:rsidP="00C06FB8">
            <w:pPr>
              <w:pStyle w:val="BodyText"/>
              <w:tabs>
                <w:tab w:val="left" w:pos="720"/>
              </w:tabs>
              <w:spacing w:line="360" w:lineRule="auto"/>
              <w:rPr>
                <w:b/>
              </w:rPr>
            </w:pPr>
            <w:r w:rsidRPr="00C06FB8">
              <w:rPr>
                <w:b/>
              </w:rPr>
              <w:t>8</w:t>
            </w:r>
          </w:p>
        </w:tc>
        <w:tc>
          <w:tcPr>
            <w:tcW w:w="1316" w:type="dxa"/>
          </w:tcPr>
          <w:p w:rsidR="005D02EE" w:rsidRPr="00C06FB8" w:rsidRDefault="005D02EE" w:rsidP="00C06FB8">
            <w:pPr>
              <w:pStyle w:val="BodyText"/>
              <w:tabs>
                <w:tab w:val="left" w:pos="720"/>
              </w:tabs>
              <w:spacing w:line="360" w:lineRule="auto"/>
              <w:rPr>
                <w:b/>
              </w:rPr>
            </w:pPr>
            <w:r w:rsidRPr="00C06FB8">
              <w:rPr>
                <w:b/>
              </w:rPr>
              <w:t>15</w:t>
            </w:r>
          </w:p>
        </w:tc>
        <w:tc>
          <w:tcPr>
            <w:tcW w:w="1316" w:type="dxa"/>
          </w:tcPr>
          <w:p w:rsidR="005D02EE" w:rsidRPr="00C06FB8" w:rsidRDefault="005D02EE" w:rsidP="00C06FB8">
            <w:pPr>
              <w:pStyle w:val="BodyText"/>
              <w:tabs>
                <w:tab w:val="left" w:pos="720"/>
              </w:tabs>
              <w:spacing w:line="360" w:lineRule="auto"/>
              <w:rPr>
                <w:b/>
              </w:rPr>
            </w:pPr>
            <w:r w:rsidRPr="00C06FB8">
              <w:rPr>
                <w:b/>
              </w:rPr>
              <w:t>10</w:t>
            </w:r>
          </w:p>
        </w:tc>
        <w:tc>
          <w:tcPr>
            <w:tcW w:w="1316" w:type="dxa"/>
          </w:tcPr>
          <w:p w:rsidR="005D02EE" w:rsidRPr="00C06FB8" w:rsidRDefault="005D02EE" w:rsidP="00C06FB8">
            <w:pPr>
              <w:pStyle w:val="BodyText"/>
              <w:tabs>
                <w:tab w:val="left" w:pos="720"/>
              </w:tabs>
              <w:spacing w:line="360" w:lineRule="auto"/>
              <w:rPr>
                <w:b/>
              </w:rPr>
            </w:pPr>
            <w:r w:rsidRPr="00C06FB8">
              <w:rPr>
                <w:b/>
              </w:rPr>
              <w:t>7</w:t>
            </w:r>
          </w:p>
        </w:tc>
        <w:tc>
          <w:tcPr>
            <w:tcW w:w="1316" w:type="dxa"/>
          </w:tcPr>
          <w:p w:rsidR="005D02EE" w:rsidRPr="00C06FB8" w:rsidRDefault="005D02EE" w:rsidP="00C06FB8">
            <w:pPr>
              <w:pStyle w:val="BodyText"/>
              <w:tabs>
                <w:tab w:val="left" w:pos="720"/>
              </w:tabs>
              <w:spacing w:line="360" w:lineRule="auto"/>
              <w:rPr>
                <w:b/>
              </w:rPr>
            </w:pPr>
            <w:r w:rsidRPr="00C06FB8">
              <w:rPr>
                <w:b/>
              </w:rPr>
              <w:t>12</w:t>
            </w:r>
          </w:p>
        </w:tc>
        <w:tc>
          <w:tcPr>
            <w:tcW w:w="1316" w:type="dxa"/>
          </w:tcPr>
          <w:p w:rsidR="005D02EE" w:rsidRPr="00C06FB8" w:rsidRDefault="005D02EE" w:rsidP="00C06FB8">
            <w:pPr>
              <w:pStyle w:val="BodyText"/>
              <w:tabs>
                <w:tab w:val="left" w:pos="720"/>
              </w:tabs>
              <w:spacing w:line="360" w:lineRule="auto"/>
              <w:rPr>
                <w:b/>
              </w:rPr>
            </w:pPr>
            <w:r w:rsidRPr="00C06FB8">
              <w:rPr>
                <w:b/>
              </w:rPr>
              <w:t>6</w:t>
            </w:r>
          </w:p>
        </w:tc>
      </w:tr>
      <w:tr w:rsidR="005D02EE" w:rsidRPr="00C06FB8" w:rsidTr="00C06FB8">
        <w:tc>
          <w:tcPr>
            <w:tcW w:w="1316" w:type="dxa"/>
          </w:tcPr>
          <w:p w:rsidR="005D02EE" w:rsidRPr="00C06FB8" w:rsidRDefault="005D02EE" w:rsidP="00C06FB8">
            <w:pPr>
              <w:pStyle w:val="BodyText"/>
              <w:tabs>
                <w:tab w:val="left" w:pos="720"/>
              </w:tabs>
              <w:spacing w:line="360" w:lineRule="auto"/>
              <w:rPr>
                <w:b/>
              </w:rPr>
            </w:pPr>
            <w:r w:rsidRPr="00C06FB8">
              <w:rPr>
                <w:b/>
              </w:rPr>
              <w:t>V</w:t>
            </w:r>
          </w:p>
        </w:tc>
        <w:tc>
          <w:tcPr>
            <w:tcW w:w="1316" w:type="dxa"/>
          </w:tcPr>
          <w:p w:rsidR="005D02EE" w:rsidRPr="00C06FB8" w:rsidRDefault="005D02EE" w:rsidP="00C06FB8">
            <w:pPr>
              <w:pStyle w:val="BodyText"/>
              <w:tabs>
                <w:tab w:val="left" w:pos="720"/>
              </w:tabs>
              <w:spacing w:line="360" w:lineRule="auto"/>
              <w:rPr>
                <w:b/>
              </w:rPr>
            </w:pPr>
            <w:r w:rsidRPr="00C06FB8">
              <w:rPr>
                <w:b/>
              </w:rPr>
              <w:t>13</w:t>
            </w:r>
          </w:p>
        </w:tc>
        <w:tc>
          <w:tcPr>
            <w:tcW w:w="1316" w:type="dxa"/>
          </w:tcPr>
          <w:p w:rsidR="005D02EE" w:rsidRPr="00C06FB8" w:rsidRDefault="005D02EE" w:rsidP="00C06FB8">
            <w:pPr>
              <w:pStyle w:val="BodyText"/>
              <w:tabs>
                <w:tab w:val="left" w:pos="720"/>
              </w:tabs>
              <w:spacing w:line="360" w:lineRule="auto"/>
              <w:rPr>
                <w:b/>
              </w:rPr>
            </w:pPr>
            <w:r w:rsidRPr="00C06FB8">
              <w:rPr>
                <w:b/>
              </w:rPr>
              <w:t>8</w:t>
            </w:r>
          </w:p>
        </w:tc>
        <w:tc>
          <w:tcPr>
            <w:tcW w:w="1316" w:type="dxa"/>
          </w:tcPr>
          <w:p w:rsidR="005D02EE" w:rsidRPr="00C06FB8" w:rsidRDefault="005D02EE" w:rsidP="00C06FB8">
            <w:pPr>
              <w:pStyle w:val="BodyText"/>
              <w:tabs>
                <w:tab w:val="left" w:pos="720"/>
              </w:tabs>
              <w:spacing w:line="360" w:lineRule="auto"/>
              <w:rPr>
                <w:b/>
              </w:rPr>
            </w:pPr>
            <w:r w:rsidRPr="00C06FB8">
              <w:rPr>
                <w:b/>
              </w:rPr>
              <w:t>15</w:t>
            </w:r>
          </w:p>
        </w:tc>
        <w:tc>
          <w:tcPr>
            <w:tcW w:w="1316" w:type="dxa"/>
          </w:tcPr>
          <w:p w:rsidR="005D02EE" w:rsidRPr="00C06FB8" w:rsidRDefault="005D02EE" w:rsidP="00C06FB8">
            <w:pPr>
              <w:pStyle w:val="BodyText"/>
              <w:tabs>
                <w:tab w:val="left" w:pos="720"/>
              </w:tabs>
              <w:spacing w:line="360" w:lineRule="auto"/>
              <w:rPr>
                <w:b/>
              </w:rPr>
            </w:pPr>
            <w:r w:rsidRPr="00C06FB8">
              <w:rPr>
                <w:b/>
              </w:rPr>
              <w:t>10</w:t>
            </w:r>
          </w:p>
        </w:tc>
        <w:tc>
          <w:tcPr>
            <w:tcW w:w="1316" w:type="dxa"/>
          </w:tcPr>
          <w:p w:rsidR="005D02EE" w:rsidRPr="00C06FB8" w:rsidRDefault="005D02EE" w:rsidP="00C06FB8">
            <w:pPr>
              <w:pStyle w:val="BodyText"/>
              <w:tabs>
                <w:tab w:val="left" w:pos="720"/>
              </w:tabs>
              <w:spacing w:line="360" w:lineRule="auto"/>
              <w:rPr>
                <w:b/>
              </w:rPr>
            </w:pPr>
            <w:r w:rsidRPr="00C06FB8">
              <w:rPr>
                <w:b/>
              </w:rPr>
              <w:t>7</w:t>
            </w:r>
          </w:p>
        </w:tc>
        <w:tc>
          <w:tcPr>
            <w:tcW w:w="1316" w:type="dxa"/>
          </w:tcPr>
          <w:p w:rsidR="005D02EE" w:rsidRPr="00C06FB8" w:rsidRDefault="005D02EE" w:rsidP="00C06FB8">
            <w:pPr>
              <w:pStyle w:val="BodyText"/>
              <w:tabs>
                <w:tab w:val="left" w:pos="720"/>
              </w:tabs>
              <w:spacing w:line="360" w:lineRule="auto"/>
              <w:rPr>
                <w:b/>
              </w:rPr>
            </w:pPr>
            <w:r w:rsidRPr="00C06FB8">
              <w:rPr>
                <w:b/>
              </w:rPr>
              <w:t>12</w:t>
            </w:r>
          </w:p>
        </w:tc>
      </w:tr>
      <w:tr w:rsidR="005D02EE" w:rsidRPr="00C06FB8" w:rsidTr="00C06FB8">
        <w:tc>
          <w:tcPr>
            <w:tcW w:w="1316" w:type="dxa"/>
          </w:tcPr>
          <w:p w:rsidR="005D02EE" w:rsidRPr="00C06FB8" w:rsidRDefault="005D02EE" w:rsidP="00C06FB8">
            <w:pPr>
              <w:pStyle w:val="BodyText"/>
              <w:tabs>
                <w:tab w:val="left" w:pos="720"/>
              </w:tabs>
              <w:spacing w:line="360" w:lineRule="auto"/>
              <w:rPr>
                <w:b/>
              </w:rPr>
            </w:pPr>
            <w:r w:rsidRPr="00C06FB8">
              <w:rPr>
                <w:b/>
              </w:rPr>
              <w:t>VI</w:t>
            </w:r>
          </w:p>
        </w:tc>
        <w:tc>
          <w:tcPr>
            <w:tcW w:w="1316" w:type="dxa"/>
          </w:tcPr>
          <w:p w:rsidR="005D02EE" w:rsidRPr="00C06FB8" w:rsidRDefault="005D02EE" w:rsidP="00C06FB8">
            <w:pPr>
              <w:pStyle w:val="BodyText"/>
              <w:tabs>
                <w:tab w:val="left" w:pos="720"/>
              </w:tabs>
              <w:spacing w:line="360" w:lineRule="auto"/>
              <w:rPr>
                <w:b/>
              </w:rPr>
            </w:pPr>
            <w:r w:rsidRPr="00C06FB8">
              <w:rPr>
                <w:b/>
              </w:rPr>
              <w:t>8</w:t>
            </w:r>
          </w:p>
        </w:tc>
        <w:tc>
          <w:tcPr>
            <w:tcW w:w="1316" w:type="dxa"/>
          </w:tcPr>
          <w:p w:rsidR="005D02EE" w:rsidRPr="00C06FB8" w:rsidRDefault="005D02EE" w:rsidP="00C06FB8">
            <w:pPr>
              <w:pStyle w:val="BodyText"/>
              <w:tabs>
                <w:tab w:val="left" w:pos="720"/>
              </w:tabs>
              <w:spacing w:line="360" w:lineRule="auto"/>
              <w:rPr>
                <w:b/>
              </w:rPr>
            </w:pPr>
            <w:r w:rsidRPr="00C06FB8">
              <w:rPr>
                <w:b/>
              </w:rPr>
              <w:t>13</w:t>
            </w:r>
          </w:p>
        </w:tc>
        <w:tc>
          <w:tcPr>
            <w:tcW w:w="1316" w:type="dxa"/>
          </w:tcPr>
          <w:p w:rsidR="005D02EE" w:rsidRPr="00C06FB8" w:rsidRDefault="005D02EE" w:rsidP="00C06FB8">
            <w:pPr>
              <w:pStyle w:val="BodyText"/>
              <w:tabs>
                <w:tab w:val="left" w:pos="720"/>
              </w:tabs>
              <w:spacing w:line="360" w:lineRule="auto"/>
              <w:rPr>
                <w:b/>
              </w:rPr>
            </w:pPr>
            <w:r w:rsidRPr="00C06FB8">
              <w:rPr>
                <w:b/>
              </w:rPr>
              <w:t>8</w:t>
            </w:r>
          </w:p>
        </w:tc>
        <w:tc>
          <w:tcPr>
            <w:tcW w:w="1316" w:type="dxa"/>
          </w:tcPr>
          <w:p w:rsidR="005D02EE" w:rsidRPr="00C06FB8" w:rsidRDefault="005D02EE" w:rsidP="00C06FB8">
            <w:pPr>
              <w:pStyle w:val="BodyText"/>
              <w:tabs>
                <w:tab w:val="left" w:pos="720"/>
              </w:tabs>
              <w:spacing w:line="360" w:lineRule="auto"/>
              <w:rPr>
                <w:b/>
              </w:rPr>
            </w:pPr>
            <w:r w:rsidRPr="00C06FB8">
              <w:rPr>
                <w:b/>
              </w:rPr>
              <w:t>15</w:t>
            </w:r>
          </w:p>
        </w:tc>
        <w:tc>
          <w:tcPr>
            <w:tcW w:w="1316" w:type="dxa"/>
          </w:tcPr>
          <w:p w:rsidR="005D02EE" w:rsidRPr="00C06FB8" w:rsidRDefault="005D02EE" w:rsidP="00C06FB8">
            <w:pPr>
              <w:pStyle w:val="BodyText"/>
              <w:tabs>
                <w:tab w:val="left" w:pos="720"/>
              </w:tabs>
              <w:spacing w:line="360" w:lineRule="auto"/>
              <w:rPr>
                <w:b/>
              </w:rPr>
            </w:pPr>
            <w:r w:rsidRPr="00C06FB8">
              <w:rPr>
                <w:b/>
              </w:rPr>
              <w:t>10</w:t>
            </w:r>
          </w:p>
        </w:tc>
        <w:tc>
          <w:tcPr>
            <w:tcW w:w="1316" w:type="dxa"/>
          </w:tcPr>
          <w:p w:rsidR="005D02EE" w:rsidRPr="00C06FB8" w:rsidRDefault="005D02EE" w:rsidP="00C06FB8">
            <w:pPr>
              <w:pStyle w:val="BodyText"/>
              <w:tabs>
                <w:tab w:val="left" w:pos="720"/>
              </w:tabs>
              <w:spacing w:line="360" w:lineRule="auto"/>
              <w:rPr>
                <w:b/>
              </w:rPr>
            </w:pPr>
            <w:r w:rsidRPr="00C06FB8">
              <w:rPr>
                <w:b/>
              </w:rPr>
              <w:t>7</w:t>
            </w:r>
          </w:p>
        </w:tc>
      </w:tr>
      <w:tr w:rsidR="005D02EE" w:rsidRPr="00C06FB8" w:rsidTr="00C06FB8">
        <w:tc>
          <w:tcPr>
            <w:tcW w:w="1316" w:type="dxa"/>
          </w:tcPr>
          <w:p w:rsidR="005D02EE" w:rsidRPr="00C06FB8" w:rsidRDefault="005D02EE" w:rsidP="00C06FB8">
            <w:pPr>
              <w:pStyle w:val="BodyText"/>
              <w:tabs>
                <w:tab w:val="left" w:pos="720"/>
              </w:tabs>
              <w:spacing w:line="360" w:lineRule="auto"/>
              <w:rPr>
                <w:b/>
              </w:rPr>
            </w:pPr>
            <w:r w:rsidRPr="00C06FB8">
              <w:rPr>
                <w:b/>
              </w:rPr>
              <w:t>Razem</w:t>
            </w:r>
          </w:p>
        </w:tc>
        <w:tc>
          <w:tcPr>
            <w:tcW w:w="1316" w:type="dxa"/>
          </w:tcPr>
          <w:p w:rsidR="005D02EE" w:rsidRPr="00C06FB8" w:rsidRDefault="005D02EE" w:rsidP="00C06FB8">
            <w:pPr>
              <w:pStyle w:val="BodyText"/>
              <w:tabs>
                <w:tab w:val="left" w:pos="720"/>
              </w:tabs>
              <w:spacing w:line="360" w:lineRule="auto"/>
              <w:rPr>
                <w:b/>
              </w:rPr>
            </w:pPr>
            <w:r w:rsidRPr="00C06FB8">
              <w:rPr>
                <w:b/>
              </w:rPr>
              <w:t>61</w:t>
            </w:r>
          </w:p>
        </w:tc>
        <w:tc>
          <w:tcPr>
            <w:tcW w:w="1316" w:type="dxa"/>
          </w:tcPr>
          <w:p w:rsidR="005D02EE" w:rsidRPr="00C06FB8" w:rsidRDefault="005D02EE" w:rsidP="00C06FB8">
            <w:pPr>
              <w:pStyle w:val="BodyText"/>
              <w:tabs>
                <w:tab w:val="left" w:pos="720"/>
              </w:tabs>
              <w:spacing w:line="360" w:lineRule="auto"/>
              <w:rPr>
                <w:b/>
              </w:rPr>
            </w:pPr>
            <w:r w:rsidRPr="00C06FB8">
              <w:rPr>
                <w:b/>
              </w:rPr>
              <w:t>65</w:t>
            </w:r>
          </w:p>
        </w:tc>
        <w:tc>
          <w:tcPr>
            <w:tcW w:w="1316" w:type="dxa"/>
          </w:tcPr>
          <w:p w:rsidR="005D02EE" w:rsidRPr="00C06FB8" w:rsidRDefault="005D02EE" w:rsidP="00C06FB8">
            <w:pPr>
              <w:pStyle w:val="BodyText"/>
              <w:tabs>
                <w:tab w:val="left" w:pos="720"/>
              </w:tabs>
              <w:spacing w:line="360" w:lineRule="auto"/>
              <w:rPr>
                <w:b/>
              </w:rPr>
            </w:pPr>
            <w:r w:rsidRPr="00C06FB8">
              <w:rPr>
                <w:b/>
              </w:rPr>
              <w:t>58</w:t>
            </w:r>
          </w:p>
        </w:tc>
        <w:tc>
          <w:tcPr>
            <w:tcW w:w="1316" w:type="dxa"/>
          </w:tcPr>
          <w:p w:rsidR="005D02EE" w:rsidRPr="00C06FB8" w:rsidRDefault="005D02EE" w:rsidP="00C06FB8">
            <w:pPr>
              <w:pStyle w:val="BodyText"/>
              <w:tabs>
                <w:tab w:val="left" w:pos="720"/>
              </w:tabs>
              <w:spacing w:line="360" w:lineRule="auto"/>
              <w:rPr>
                <w:b/>
              </w:rPr>
            </w:pPr>
            <w:r w:rsidRPr="00C06FB8">
              <w:rPr>
                <w:b/>
              </w:rPr>
              <w:t>60</w:t>
            </w:r>
          </w:p>
        </w:tc>
        <w:tc>
          <w:tcPr>
            <w:tcW w:w="1316" w:type="dxa"/>
          </w:tcPr>
          <w:p w:rsidR="005D02EE" w:rsidRPr="00C06FB8" w:rsidRDefault="005D02EE" w:rsidP="00C06FB8">
            <w:pPr>
              <w:pStyle w:val="BodyText"/>
              <w:tabs>
                <w:tab w:val="left" w:pos="720"/>
              </w:tabs>
              <w:spacing w:line="360" w:lineRule="auto"/>
              <w:rPr>
                <w:b/>
              </w:rPr>
            </w:pPr>
            <w:r w:rsidRPr="00C06FB8">
              <w:rPr>
                <w:b/>
              </w:rPr>
              <w:t>56</w:t>
            </w:r>
          </w:p>
        </w:tc>
        <w:tc>
          <w:tcPr>
            <w:tcW w:w="1316" w:type="dxa"/>
          </w:tcPr>
          <w:p w:rsidR="005D02EE" w:rsidRPr="00C06FB8" w:rsidRDefault="005D02EE" w:rsidP="00C06FB8">
            <w:pPr>
              <w:pStyle w:val="BodyText"/>
              <w:tabs>
                <w:tab w:val="left" w:pos="720"/>
              </w:tabs>
              <w:spacing w:line="360" w:lineRule="auto"/>
              <w:rPr>
                <w:b/>
              </w:rPr>
            </w:pPr>
            <w:r w:rsidRPr="00C06FB8">
              <w:rPr>
                <w:b/>
              </w:rPr>
              <w:t>54</w:t>
            </w:r>
          </w:p>
        </w:tc>
      </w:tr>
    </w:tbl>
    <w:p w:rsidR="005D02EE" w:rsidRPr="002A2394" w:rsidRDefault="005D02EE" w:rsidP="00CD3E02">
      <w:pPr>
        <w:pStyle w:val="BodyText"/>
        <w:tabs>
          <w:tab w:val="left" w:pos="720"/>
        </w:tabs>
        <w:spacing w:line="360" w:lineRule="auto"/>
        <w:ind w:left="720"/>
        <w:rPr>
          <w:b/>
        </w:rPr>
      </w:pPr>
      <w:r>
        <w:rPr>
          <w:b/>
        </w:rPr>
        <w:t>W szkole aktualnie zatrudnionych jest 13 nauczycieli, tj. w przeliczeniu na pełne etaty 9,31 etatu i 2 osoby obsługi.</w:t>
      </w:r>
    </w:p>
    <w:p w:rsidR="005D02EE" w:rsidRDefault="005D02EE" w:rsidP="00CD3E02">
      <w:pPr>
        <w:pStyle w:val="BodyText"/>
        <w:tabs>
          <w:tab w:val="left" w:pos="720"/>
        </w:tabs>
        <w:spacing w:line="360" w:lineRule="auto"/>
        <w:ind w:left="720"/>
      </w:pPr>
      <w:r>
        <w:t xml:space="preserve"> </w:t>
      </w:r>
    </w:p>
    <w:p w:rsidR="005D02EE" w:rsidRDefault="005D02EE">
      <w:pPr>
        <w:pStyle w:val="BodyText"/>
        <w:numPr>
          <w:ilvl w:val="0"/>
          <w:numId w:val="1"/>
        </w:numPr>
        <w:tabs>
          <w:tab w:val="left" w:pos="720"/>
        </w:tabs>
        <w:spacing w:line="360" w:lineRule="auto"/>
        <w:ind w:left="720"/>
      </w:pPr>
      <w:r w:rsidRPr="00EC0F8A">
        <w:rPr>
          <w:b/>
        </w:rPr>
        <w:t>Racjonalizacja sieci szkolnej</w:t>
      </w:r>
      <w:r>
        <w:t>- obwód zlikwidowanej  szkoły zostanie przejęty  przez Publiczną Szkołę Podstawową  przy Zespole Szkół Samorządowych w Lubrzy.</w:t>
      </w:r>
    </w:p>
    <w:p w:rsidR="005D02EE" w:rsidRPr="00A17BF8" w:rsidRDefault="005D02EE" w:rsidP="00CD3E02">
      <w:pPr>
        <w:pStyle w:val="BodyText"/>
        <w:tabs>
          <w:tab w:val="left" w:pos="720"/>
        </w:tabs>
        <w:spacing w:line="360" w:lineRule="auto"/>
        <w:ind w:left="720"/>
      </w:pPr>
      <w:r>
        <w:t>W miejsce zlikwidowanej S</w:t>
      </w:r>
      <w:r w:rsidRPr="00A17BF8">
        <w:t>zkoły z dniem 01 września 201</w:t>
      </w:r>
      <w:r>
        <w:t>3</w:t>
      </w:r>
      <w:r w:rsidRPr="00A17BF8">
        <w:t xml:space="preserve"> roku </w:t>
      </w:r>
      <w:r>
        <w:t>u</w:t>
      </w:r>
      <w:r w:rsidRPr="00A17BF8">
        <w:t>tworzy się Filię</w:t>
      </w:r>
      <w:r>
        <w:t xml:space="preserve"> w Boryszynie</w:t>
      </w:r>
      <w:r w:rsidRPr="00A17BF8">
        <w:t xml:space="preserve"> Zespołu Szkół Samorządowych w Lubrzy</w:t>
      </w:r>
      <w:r>
        <w:t>,</w:t>
      </w:r>
      <w:r w:rsidRPr="00A17BF8">
        <w:t xml:space="preserve"> o strukturze klas I-III oraz odział </w:t>
      </w:r>
      <w:r>
        <w:t>„0”. W wyniku planowanej zmiany, PSP w Boryszynie z dniem 01 września 2013 r. przestałaby być samodzielną jednostką organizacyjną, a stałaby się szkołą filialną organizacyjnie podporządkowaną Szkole Podstawowej w Zespole Szkół Samorządowych w Lubrzy.</w:t>
      </w:r>
    </w:p>
    <w:p w:rsidR="005D02EE" w:rsidRDefault="005D02EE" w:rsidP="00A17BF8">
      <w:pPr>
        <w:pStyle w:val="BodyText"/>
        <w:tabs>
          <w:tab w:val="left" w:pos="720"/>
        </w:tabs>
        <w:spacing w:line="360" w:lineRule="auto"/>
        <w:ind w:left="720"/>
      </w:pPr>
      <w:r>
        <w:t xml:space="preserve"> Przewidywana organizacja szkoły w Lubrzy, po przeprowadzonych zmianach nie pogorszy warunków nauczania ani nie ograniczy powszechnej dostępności do szkoły publicznej.   Bardzo ważną rzeczą we współczesnej edukacji jest kontakt z rówieśnikami z różnych środowisk. W momencie przejścia do Szkoły Podstawowej w Lubrzy dzieci szybciej zaadoptują się do nowych warunków i w rezultacie ułatwi im to kontynuację nauki w Gimnazjum w Lubrzy. </w:t>
      </w:r>
    </w:p>
    <w:p w:rsidR="005D02EE" w:rsidRDefault="005D02EE" w:rsidP="00567079">
      <w:pPr>
        <w:pStyle w:val="BodyText"/>
        <w:numPr>
          <w:ilvl w:val="0"/>
          <w:numId w:val="1"/>
        </w:numPr>
        <w:tabs>
          <w:tab w:val="left" w:pos="720"/>
        </w:tabs>
        <w:spacing w:line="360" w:lineRule="auto"/>
        <w:ind w:left="720"/>
      </w:pPr>
      <w:r w:rsidRPr="00EC0F8A">
        <w:rPr>
          <w:b/>
        </w:rPr>
        <w:t>Warunki w jakich uczniowie będą się uczyć po likwidacji szkoły</w:t>
      </w:r>
      <w:r>
        <w:t xml:space="preserve">- warunki w Szkole Podstawowej w Lubrzy, wchodzącej w skład Zespołu Szkół Samorządowych w Lubrzy  są bardzo dobre. Obiekt szkolny jest zadbany, w ostatnim czasie przeszedł gruntowny remont wraz z termomodernizacją, posiada dobrze wyposażoną bazę dydaktyczną ,  kompleks boisk wybudowany w ramach  programu „Moje Boisko- Orlik </w:t>
      </w:r>
      <w:smartTag w:uri="urn:schemas-microsoft-com:office:smarttags" w:element="metricconverter">
        <w:smartTagPr>
          <w:attr w:name="ProductID" w:val="2012”"/>
        </w:smartTagPr>
        <w:r>
          <w:t>2012”</w:t>
        </w:r>
      </w:smartTag>
      <w:r>
        <w:t xml:space="preserve">, salę gimnastyczną, pracownię komputerową z dostępem do internetu, bibliotekę, świetlicę, stołówkę. Liczba uczniów w poszczególnych klasach będzie wynosiła od 19 do 25 uczniów i uniknie się łączenia klas na poszczególnych zajęciach, tak jak to ma miejsce obecnie. Nie będzie potrzeby wprowadzania zmianowości, Kadra pedagogiczna jest wykształcona , z odpowiednimi kwalifikacjami. </w:t>
      </w:r>
    </w:p>
    <w:p w:rsidR="005D02EE" w:rsidRDefault="005D02EE" w:rsidP="00A17BF8">
      <w:pPr>
        <w:pStyle w:val="BodyText"/>
        <w:numPr>
          <w:ilvl w:val="0"/>
          <w:numId w:val="1"/>
        </w:numPr>
        <w:tabs>
          <w:tab w:val="left" w:pos="720"/>
        </w:tabs>
        <w:spacing w:line="360" w:lineRule="auto"/>
        <w:jc w:val="both"/>
      </w:pPr>
      <w:r w:rsidRPr="00DF0C1D">
        <w:rPr>
          <w:b/>
        </w:rPr>
        <w:t>Organizacja dowożenia uczniów</w:t>
      </w:r>
      <w:r>
        <w:t xml:space="preserve">- gmina zapewni dowóz wszystkich uczniów </w:t>
      </w:r>
      <w:r w:rsidRPr="00DF0C1D">
        <w:rPr>
          <w:b/>
        </w:rPr>
        <w:t xml:space="preserve">             </w:t>
      </w:r>
      <w:r>
        <w:rPr>
          <w:b/>
        </w:rPr>
        <w:t xml:space="preserve">  klas IV-VI </w:t>
      </w:r>
      <w:r>
        <w:t xml:space="preserve">odbywających dotychczas naukę w Szkole Podstawowej w Boryszynie, gdzie odległość na trasie Boryszyn- Lubrza wynosi </w:t>
      </w:r>
      <w:smartTag w:uri="urn:schemas-microsoft-com:office:smarttags" w:element="metricconverter">
        <w:smartTagPr>
          <w:attr w:name="ProductID" w:val="6 km"/>
        </w:smartTagPr>
        <w:r>
          <w:t>6 km</w:t>
        </w:r>
      </w:smartTag>
      <w:r>
        <w:t>.</w:t>
      </w:r>
    </w:p>
    <w:p w:rsidR="005D02EE" w:rsidRDefault="005D02EE" w:rsidP="00A17BF8">
      <w:pPr>
        <w:pStyle w:val="BodyText"/>
        <w:tabs>
          <w:tab w:val="left" w:pos="720"/>
        </w:tabs>
        <w:spacing w:line="360" w:lineRule="auto"/>
        <w:jc w:val="both"/>
      </w:pPr>
      <w:r>
        <w:rPr>
          <w:b/>
        </w:rPr>
        <w:t xml:space="preserve">  </w:t>
      </w:r>
      <w:r w:rsidRPr="00DF0C1D">
        <w:rPr>
          <w:b/>
        </w:rPr>
        <w:t xml:space="preserve"> </w:t>
      </w:r>
      <w:r>
        <w:t xml:space="preserve">Na tej trasie przejazdu  od kilku lat sprawnie funkcjonuje dowóz młodzieży gimnazjalnej.   </w:t>
      </w:r>
    </w:p>
    <w:p w:rsidR="005D02EE" w:rsidRPr="00222E38" w:rsidRDefault="005D02EE" w:rsidP="00EE3049">
      <w:pPr>
        <w:pStyle w:val="BodyText"/>
        <w:tabs>
          <w:tab w:val="left" w:pos="720"/>
        </w:tabs>
        <w:spacing w:line="360" w:lineRule="auto"/>
        <w:ind w:left="360"/>
      </w:pPr>
      <w:r>
        <w:rPr>
          <w:b/>
        </w:rPr>
        <w:t>6.</w:t>
      </w:r>
      <w:r w:rsidRPr="00B726A5">
        <w:rPr>
          <w:b/>
        </w:rPr>
        <w:t>Czynnik ekonomiczny</w:t>
      </w:r>
      <w:r>
        <w:t>- wzrastają drastycznie koszty utrzymania wszystkich szkół z</w:t>
      </w:r>
      <w:r>
        <w:br/>
        <w:t xml:space="preserve">terenu gminy Lubrza, co wymusza konieczność racjonalizacji sieci szkolnej. Koszt utrzymania jednego ucznia w PSP w Boryszyn jest bardzo wysoki i znacznie odbiega od kosztów utrzymania  uczniów w innych szkołach z terenu gminy. Wydatki na 1 ucznia w roku 2012 wyniosły w </w:t>
      </w:r>
      <w:r w:rsidRPr="00222E38">
        <w:rPr>
          <w:b/>
        </w:rPr>
        <w:t xml:space="preserve">PSP </w:t>
      </w:r>
      <w:r>
        <w:rPr>
          <w:b/>
        </w:rPr>
        <w:t xml:space="preserve"> Boryszyn </w:t>
      </w:r>
      <w:r w:rsidRPr="00222E38">
        <w:rPr>
          <w:b/>
        </w:rPr>
        <w:t xml:space="preserve"> – </w:t>
      </w:r>
      <w:r>
        <w:rPr>
          <w:b/>
        </w:rPr>
        <w:t xml:space="preserve"> 10.312,00 złotych</w:t>
      </w:r>
      <w:r w:rsidRPr="00222E38">
        <w:rPr>
          <w:b/>
        </w:rPr>
        <w:t>.</w:t>
      </w:r>
    </w:p>
    <w:p w:rsidR="005D02EE" w:rsidRDefault="005D02EE" w:rsidP="004B6857">
      <w:pPr>
        <w:pStyle w:val="BodyText"/>
        <w:tabs>
          <w:tab w:val="left" w:pos="720"/>
        </w:tabs>
        <w:spacing w:line="360" w:lineRule="auto"/>
        <w:ind w:left="709"/>
      </w:pPr>
      <w:r>
        <w:tab/>
        <w:t xml:space="preserve"> Zmiany w organizacji sieci szkolnej wpłyną na zracjonalizowanie wydatków ponoszonych na oświatę i tym samym pozwolą na wydatkowanie zaoszczędzonych środków na polepszenie bazy dydaktycznej i oferty programowej pozostałych szkół.</w:t>
      </w:r>
    </w:p>
    <w:p w:rsidR="005D02EE" w:rsidRDefault="005D02EE" w:rsidP="004B6857">
      <w:pPr>
        <w:pStyle w:val="BodyText"/>
        <w:tabs>
          <w:tab w:val="left" w:pos="720"/>
        </w:tabs>
        <w:spacing w:line="360" w:lineRule="auto"/>
      </w:pPr>
      <w:r>
        <w:t>7.</w:t>
      </w:r>
      <w:r w:rsidRPr="00B726A5">
        <w:rPr>
          <w:b/>
        </w:rPr>
        <w:t>Zgodność działań podejmowanych przez organ prowadzący z zapisami ustawy o systemie</w:t>
      </w:r>
      <w:r>
        <w:t xml:space="preserve"> </w:t>
      </w:r>
      <w:r w:rsidRPr="00B726A5">
        <w:rPr>
          <w:b/>
        </w:rPr>
        <w:t xml:space="preserve">oświaty </w:t>
      </w:r>
      <w:r>
        <w:t>- zgodnie z art.59 ustawy o systemie oświaty szkoła publiczna może być zlikwidowana z końcem roku szkolnego przez organ prowadzący szkołę, po zapewnieniu przez ten organ uczniom możliwości kontynuowania nauki w innej szkole publicznej tego samego typu. Organ prowadzący jest obowiązany , co najmniej na 6 miesięcy przed terminem likwidacji, zawiadomić o zamiarze likwidacji szkoły: rodziców uczniów, właściwego kuratora oświaty oraz organ wykonawczy jednostki samorządu terytorialnego właściwy do prowadzenia szkół danego typu. Szkoła publiczna prowadzona przez jednostkę samorządu terytorialnego może zostać zlikwidowana po zasięgnięciu opinii organu sprawującego nadzór pedagogiczny. Stosownie do powyższych wymogów, po podjęciu uchwały w sprawie zamiaru likwidacji Publicznej Szkoły Podstawowej w Boryszynie, poinformowani o tym fakcie zostaną rodzice uczniów tej szkoły, Lubuski Kurator Oświaty, listami poleconymi za zwrotnym poświadczeniem odbioru.  Natomiast możliwość kontynuowania</w:t>
      </w:r>
      <w:r w:rsidRPr="00F33006">
        <w:t xml:space="preserve"> </w:t>
      </w:r>
      <w:r>
        <w:t>nauki uczniów klas I-III i oddziału „0”organ prowadzący zapewni w Filii Szkoły Podstawowej w Boryszynie, natomiast uczniom klas IV-VI w Szkole Podstawowej im. Arkadego Fiedlera przy Zespole Szkół Samorządowych w Lubrzy.</w:t>
      </w:r>
      <w:r>
        <w:br/>
      </w:r>
    </w:p>
    <w:p w:rsidR="005D02EE" w:rsidRDefault="005D02EE" w:rsidP="004B6857">
      <w:pPr>
        <w:pStyle w:val="BodyText"/>
        <w:numPr>
          <w:ilvl w:val="0"/>
          <w:numId w:val="3"/>
        </w:numPr>
        <w:tabs>
          <w:tab w:val="left" w:pos="720"/>
        </w:tabs>
        <w:spacing w:line="360" w:lineRule="auto"/>
        <w:sectPr w:rsidR="005D02EE" w:rsidSect="004B6857">
          <w:type w:val="continuous"/>
          <w:pgSz w:w="11906" w:h="16838"/>
          <w:pgMar w:top="1417" w:right="1417" w:bottom="1417" w:left="1417" w:header="708" w:footer="708" w:gutter="0"/>
          <w:cols w:space="708"/>
          <w:docGrid w:linePitch="326"/>
        </w:sectPr>
      </w:pPr>
    </w:p>
    <w:p w:rsidR="005D02EE" w:rsidRDefault="005D02EE"/>
    <w:sectPr w:rsidR="005D02EE" w:rsidSect="00CE40E6">
      <w:type w:val="continuous"/>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2EE" w:rsidRDefault="005D02EE" w:rsidP="004B6857">
      <w:r>
        <w:separator/>
      </w:r>
    </w:p>
  </w:endnote>
  <w:endnote w:type="continuationSeparator" w:id="0">
    <w:p w:rsidR="005D02EE" w:rsidRDefault="005D02EE" w:rsidP="004B6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2EE" w:rsidRDefault="005D02EE" w:rsidP="004B6857">
      <w:r>
        <w:separator/>
      </w:r>
    </w:p>
  </w:footnote>
  <w:footnote w:type="continuationSeparator" w:id="0">
    <w:p w:rsidR="005D02EE" w:rsidRDefault="005D02EE" w:rsidP="004B6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4DA45C4"/>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37C8436A"/>
    <w:multiLevelType w:val="hybridMultilevel"/>
    <w:tmpl w:val="4C221410"/>
    <w:lvl w:ilvl="0" w:tplc="19ECC558">
      <w:start w:val="5"/>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110"/>
    <w:rsid w:val="00020E9A"/>
    <w:rsid w:val="000223F4"/>
    <w:rsid w:val="00034AB4"/>
    <w:rsid w:val="00050619"/>
    <w:rsid w:val="000D054A"/>
    <w:rsid w:val="000E3110"/>
    <w:rsid w:val="00191404"/>
    <w:rsid w:val="001F19C4"/>
    <w:rsid w:val="002076DE"/>
    <w:rsid w:val="00207B51"/>
    <w:rsid w:val="00222E38"/>
    <w:rsid w:val="002A2394"/>
    <w:rsid w:val="00351FA5"/>
    <w:rsid w:val="003A5BB2"/>
    <w:rsid w:val="003B4DDF"/>
    <w:rsid w:val="003D4D76"/>
    <w:rsid w:val="00421513"/>
    <w:rsid w:val="004B6857"/>
    <w:rsid w:val="004E1085"/>
    <w:rsid w:val="00527122"/>
    <w:rsid w:val="0056150E"/>
    <w:rsid w:val="00564149"/>
    <w:rsid w:val="00567079"/>
    <w:rsid w:val="005D02EE"/>
    <w:rsid w:val="00635EC7"/>
    <w:rsid w:val="00670216"/>
    <w:rsid w:val="006876BF"/>
    <w:rsid w:val="006A21E9"/>
    <w:rsid w:val="006C5AAD"/>
    <w:rsid w:val="006C66D3"/>
    <w:rsid w:val="007A40E6"/>
    <w:rsid w:val="007A7453"/>
    <w:rsid w:val="007E3118"/>
    <w:rsid w:val="008453AA"/>
    <w:rsid w:val="00906A20"/>
    <w:rsid w:val="0094299D"/>
    <w:rsid w:val="00995954"/>
    <w:rsid w:val="00A17BF8"/>
    <w:rsid w:val="00AC1DDB"/>
    <w:rsid w:val="00B47E15"/>
    <w:rsid w:val="00B5002F"/>
    <w:rsid w:val="00B726A5"/>
    <w:rsid w:val="00BF03A9"/>
    <w:rsid w:val="00C06FB8"/>
    <w:rsid w:val="00C51811"/>
    <w:rsid w:val="00C94C86"/>
    <w:rsid w:val="00CD3E02"/>
    <w:rsid w:val="00CE40E6"/>
    <w:rsid w:val="00D07AC2"/>
    <w:rsid w:val="00DE19FA"/>
    <w:rsid w:val="00DE3C12"/>
    <w:rsid w:val="00DF0C1D"/>
    <w:rsid w:val="00EA384C"/>
    <w:rsid w:val="00EA6E5B"/>
    <w:rsid w:val="00EC0F8A"/>
    <w:rsid w:val="00EC5734"/>
    <w:rsid w:val="00EE3049"/>
    <w:rsid w:val="00F33006"/>
    <w:rsid w:val="00FA538B"/>
    <w:rsid w:val="00FC389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0E6"/>
    <w:pPr>
      <w:widowControl w:val="0"/>
      <w:suppressAutoHyphens/>
    </w:pPr>
    <w:rPr>
      <w:rFonts w:cs="Tahoma"/>
      <w:kern w:val="1"/>
      <w:sz w:val="24"/>
      <w:szCs w:val="24"/>
      <w:lang w:eastAsia="hi-I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E40E6"/>
    <w:rPr>
      <w:rFonts w:cs="Times New Roman"/>
      <w:b/>
    </w:rPr>
  </w:style>
  <w:style w:type="character" w:customStyle="1" w:styleId="Znakinumeracji">
    <w:name w:val="Znaki numeracji"/>
    <w:uiPriority w:val="99"/>
    <w:rsid w:val="00CE40E6"/>
  </w:style>
  <w:style w:type="paragraph" w:customStyle="1" w:styleId="Nagwek1">
    <w:name w:val="Nagłówek1"/>
    <w:basedOn w:val="Normal"/>
    <w:next w:val="BodyText"/>
    <w:uiPriority w:val="99"/>
    <w:rsid w:val="00CE40E6"/>
    <w:pPr>
      <w:keepNext/>
      <w:spacing w:before="240" w:after="120"/>
    </w:pPr>
    <w:rPr>
      <w:rFonts w:ascii="Arial" w:hAnsi="Arial"/>
      <w:sz w:val="28"/>
      <w:szCs w:val="28"/>
    </w:rPr>
  </w:style>
  <w:style w:type="paragraph" w:styleId="BodyText">
    <w:name w:val="Body Text"/>
    <w:basedOn w:val="Normal"/>
    <w:link w:val="BodyTextChar"/>
    <w:uiPriority w:val="99"/>
    <w:rsid w:val="00CE40E6"/>
    <w:pPr>
      <w:spacing w:after="120"/>
    </w:pPr>
  </w:style>
  <w:style w:type="character" w:customStyle="1" w:styleId="BodyTextChar">
    <w:name w:val="Body Text Char"/>
    <w:basedOn w:val="DefaultParagraphFont"/>
    <w:link w:val="BodyText"/>
    <w:uiPriority w:val="99"/>
    <w:semiHidden/>
    <w:locked/>
    <w:rsid w:val="007A40E6"/>
    <w:rPr>
      <w:rFonts w:cs="Mangal"/>
      <w:kern w:val="1"/>
      <w:sz w:val="21"/>
      <w:szCs w:val="21"/>
      <w:lang w:eastAsia="hi-IN" w:bidi="hi-IN"/>
    </w:rPr>
  </w:style>
  <w:style w:type="paragraph" w:styleId="List">
    <w:name w:val="List"/>
    <w:basedOn w:val="BodyText"/>
    <w:uiPriority w:val="99"/>
    <w:rsid w:val="00CE40E6"/>
  </w:style>
  <w:style w:type="paragraph" w:customStyle="1" w:styleId="Podpis1">
    <w:name w:val="Podpis1"/>
    <w:basedOn w:val="Normal"/>
    <w:uiPriority w:val="99"/>
    <w:rsid w:val="00CE40E6"/>
    <w:pPr>
      <w:suppressLineNumbers/>
      <w:spacing w:before="120" w:after="120"/>
    </w:pPr>
    <w:rPr>
      <w:i/>
      <w:iCs/>
    </w:rPr>
  </w:style>
  <w:style w:type="paragraph" w:customStyle="1" w:styleId="Indeks">
    <w:name w:val="Indeks"/>
    <w:basedOn w:val="Normal"/>
    <w:uiPriority w:val="99"/>
    <w:rsid w:val="00CE40E6"/>
    <w:pPr>
      <w:suppressLineNumbers/>
    </w:pPr>
  </w:style>
  <w:style w:type="paragraph" w:styleId="Header">
    <w:name w:val="header"/>
    <w:basedOn w:val="Normal"/>
    <w:link w:val="HeaderChar"/>
    <w:uiPriority w:val="99"/>
    <w:semiHidden/>
    <w:rsid w:val="004B6857"/>
    <w:pPr>
      <w:tabs>
        <w:tab w:val="center" w:pos="4536"/>
        <w:tab w:val="right" w:pos="9072"/>
      </w:tabs>
    </w:pPr>
    <w:rPr>
      <w:rFonts w:cs="Mangal"/>
      <w:szCs w:val="21"/>
    </w:rPr>
  </w:style>
  <w:style w:type="character" w:customStyle="1" w:styleId="HeaderChar">
    <w:name w:val="Header Char"/>
    <w:basedOn w:val="DefaultParagraphFont"/>
    <w:link w:val="Header"/>
    <w:uiPriority w:val="99"/>
    <w:semiHidden/>
    <w:locked/>
    <w:rsid w:val="004B6857"/>
    <w:rPr>
      <w:rFonts w:eastAsia="Times New Roman" w:cs="Mangal"/>
      <w:kern w:val="1"/>
      <w:sz w:val="21"/>
      <w:szCs w:val="21"/>
      <w:lang w:eastAsia="hi-IN" w:bidi="hi-IN"/>
    </w:rPr>
  </w:style>
  <w:style w:type="paragraph" w:styleId="Footer">
    <w:name w:val="footer"/>
    <w:basedOn w:val="Normal"/>
    <w:link w:val="FooterChar"/>
    <w:uiPriority w:val="99"/>
    <w:semiHidden/>
    <w:rsid w:val="004B6857"/>
    <w:pPr>
      <w:tabs>
        <w:tab w:val="center" w:pos="4536"/>
        <w:tab w:val="right" w:pos="9072"/>
      </w:tabs>
    </w:pPr>
    <w:rPr>
      <w:rFonts w:cs="Mangal"/>
      <w:szCs w:val="21"/>
    </w:rPr>
  </w:style>
  <w:style w:type="character" w:customStyle="1" w:styleId="FooterChar">
    <w:name w:val="Footer Char"/>
    <w:basedOn w:val="DefaultParagraphFont"/>
    <w:link w:val="Footer"/>
    <w:uiPriority w:val="99"/>
    <w:semiHidden/>
    <w:locked/>
    <w:rsid w:val="004B6857"/>
    <w:rPr>
      <w:rFonts w:eastAsia="Times New Roman" w:cs="Mangal"/>
      <w:kern w:val="1"/>
      <w:sz w:val="21"/>
      <w:szCs w:val="21"/>
      <w:lang w:eastAsia="hi-IN" w:bidi="hi-IN"/>
    </w:rPr>
  </w:style>
  <w:style w:type="table" w:styleId="TableGrid">
    <w:name w:val="Table Grid"/>
    <w:basedOn w:val="TableNormal"/>
    <w:uiPriority w:val="99"/>
    <w:rsid w:val="00CD3E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780</Words>
  <Characters>4682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dc:creator>
  <cp:keywords/>
  <dc:description/>
  <cp:lastModifiedBy>Gmina Lubrza</cp:lastModifiedBy>
  <cp:revision>2</cp:revision>
  <cp:lastPrinted>2012-11-28T09:09:00Z</cp:lastPrinted>
  <dcterms:created xsi:type="dcterms:W3CDTF">2013-01-24T07:45:00Z</dcterms:created>
  <dcterms:modified xsi:type="dcterms:W3CDTF">2013-01-24T07:45:00Z</dcterms:modified>
</cp:coreProperties>
</file>