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F68" w14:textId="0B07911C" w:rsidR="00196A78" w:rsidRDefault="00196A78" w:rsidP="00196A78">
      <w:pPr>
        <w:jc w:val="right"/>
        <w:rPr>
          <w:rFonts w:ascii="Bookman Old Style" w:hAnsi="Bookman Old Style"/>
          <w:b/>
          <w:bCs/>
          <w:sz w:val="24"/>
          <w:szCs w:val="24"/>
        </w:rPr>
      </w:pPr>
      <w:r w:rsidRPr="002C3313">
        <w:rPr>
          <w:rFonts w:ascii="Bookman Old Style" w:hAnsi="Bookman Old Style"/>
          <w:b/>
          <w:bCs/>
          <w:sz w:val="24"/>
          <w:szCs w:val="24"/>
        </w:rPr>
        <w:t xml:space="preserve">Załącznik nr </w:t>
      </w:r>
      <w:r w:rsidR="002C3313">
        <w:rPr>
          <w:rFonts w:ascii="Bookman Old Style" w:hAnsi="Bookman Old Style"/>
          <w:b/>
          <w:bCs/>
          <w:sz w:val="24"/>
          <w:szCs w:val="24"/>
        </w:rPr>
        <w:t>1</w:t>
      </w:r>
      <w:r w:rsidR="00A0558D">
        <w:rPr>
          <w:rFonts w:ascii="Bookman Old Style" w:hAnsi="Bookman Old Style"/>
          <w:b/>
          <w:bCs/>
          <w:sz w:val="24"/>
          <w:szCs w:val="24"/>
        </w:rPr>
        <w:t xml:space="preserve"> do SWZ </w:t>
      </w:r>
    </w:p>
    <w:p w14:paraId="43D17893" w14:textId="77777777" w:rsidR="002C3313" w:rsidRPr="002C3313" w:rsidRDefault="002C3313" w:rsidP="00196A78">
      <w:pPr>
        <w:jc w:val="right"/>
        <w:rPr>
          <w:rFonts w:ascii="Bookman Old Style" w:hAnsi="Bookman Old Style"/>
          <w:b/>
          <w:bCs/>
          <w:sz w:val="24"/>
          <w:szCs w:val="24"/>
        </w:rPr>
      </w:pPr>
    </w:p>
    <w:p w14:paraId="3AFAE72F" w14:textId="1AB271FC" w:rsidR="00196A78" w:rsidRDefault="00196A78" w:rsidP="0041585A">
      <w:pPr>
        <w:spacing w:after="0" w:line="240" w:lineRule="auto"/>
        <w:jc w:val="center"/>
        <w:rPr>
          <w:rFonts w:ascii="Bookman Old Style" w:hAnsi="Bookman Old Style"/>
          <w:b/>
          <w:bCs/>
          <w:sz w:val="24"/>
          <w:szCs w:val="24"/>
        </w:rPr>
      </w:pPr>
      <w:r w:rsidRPr="002C3313">
        <w:rPr>
          <w:rFonts w:ascii="Bookman Old Style" w:hAnsi="Bookman Old Style"/>
          <w:b/>
          <w:bCs/>
          <w:sz w:val="24"/>
          <w:szCs w:val="24"/>
        </w:rPr>
        <w:t xml:space="preserve">Przedmiotem zamówienia jest wykonanie usługi </w:t>
      </w:r>
      <w:r w:rsidR="0041585A" w:rsidRPr="002C3313">
        <w:rPr>
          <w:rFonts w:ascii="Bookman Old Style" w:hAnsi="Bookman Old Style"/>
          <w:b/>
          <w:bCs/>
          <w:sz w:val="24"/>
          <w:szCs w:val="24"/>
        </w:rPr>
        <w:t>pn.:</w:t>
      </w:r>
    </w:p>
    <w:p w14:paraId="4ACBA212" w14:textId="77777777" w:rsidR="002C3313" w:rsidRPr="002C3313" w:rsidRDefault="002C3313" w:rsidP="0041585A">
      <w:pPr>
        <w:spacing w:after="0" w:line="240" w:lineRule="auto"/>
        <w:jc w:val="center"/>
        <w:rPr>
          <w:rFonts w:ascii="Bookman Old Style" w:hAnsi="Bookman Old Style"/>
          <w:b/>
          <w:bCs/>
          <w:sz w:val="24"/>
          <w:szCs w:val="24"/>
        </w:rPr>
      </w:pPr>
    </w:p>
    <w:p w14:paraId="5E73A67B" w14:textId="00FB320A" w:rsidR="00FF41C2" w:rsidRPr="002C3313" w:rsidRDefault="00803DF6" w:rsidP="00F760A7">
      <w:pPr>
        <w:spacing w:after="0" w:line="240" w:lineRule="auto"/>
        <w:jc w:val="center"/>
        <w:rPr>
          <w:rFonts w:ascii="Bookman Old Style" w:hAnsi="Bookman Old Style"/>
          <w:b/>
          <w:bCs/>
          <w:sz w:val="24"/>
          <w:szCs w:val="24"/>
        </w:rPr>
      </w:pPr>
      <w:r w:rsidRPr="002C3313">
        <w:rPr>
          <w:rFonts w:ascii="Bookman Old Style" w:hAnsi="Bookman Old Style"/>
          <w:b/>
          <w:bCs/>
          <w:sz w:val="24"/>
          <w:szCs w:val="24"/>
        </w:rPr>
        <w:t>„</w:t>
      </w:r>
      <w:r w:rsidR="00F760A7">
        <w:rPr>
          <w:rFonts w:ascii="Bookman Old Style" w:hAnsi="Bookman Old Style"/>
          <w:b/>
          <w:bCs/>
          <w:sz w:val="24"/>
          <w:szCs w:val="24"/>
        </w:rPr>
        <w:t xml:space="preserve"> Budowa kanalizacji sanitarnej, wodociągu w miejscowości Nowa Wioska</w:t>
      </w:r>
      <w:r w:rsidRPr="002C3313">
        <w:rPr>
          <w:rFonts w:ascii="Bookman Old Style" w:hAnsi="Bookman Old Style"/>
          <w:b/>
          <w:bCs/>
          <w:sz w:val="24"/>
          <w:szCs w:val="24"/>
        </w:rPr>
        <w:t>”</w:t>
      </w:r>
    </w:p>
    <w:p w14:paraId="7A1ED674" w14:textId="101DC632" w:rsidR="0041585A" w:rsidRPr="002C3313" w:rsidRDefault="0041585A" w:rsidP="0041585A">
      <w:pPr>
        <w:spacing w:after="0" w:line="240" w:lineRule="auto"/>
        <w:jc w:val="center"/>
        <w:rPr>
          <w:rFonts w:ascii="Bookman Old Style" w:hAnsi="Bookman Old Style"/>
          <w:b/>
          <w:bCs/>
          <w:sz w:val="24"/>
          <w:szCs w:val="24"/>
        </w:rPr>
      </w:pPr>
    </w:p>
    <w:p w14:paraId="3BE0A449" w14:textId="097D8CAD" w:rsidR="0041585A" w:rsidRDefault="0041585A" w:rsidP="0041585A">
      <w:pPr>
        <w:pStyle w:val="Akapitzlist"/>
        <w:numPr>
          <w:ilvl w:val="0"/>
          <w:numId w:val="1"/>
        </w:numPr>
        <w:ind w:left="567" w:hanging="207"/>
        <w:rPr>
          <w:rFonts w:ascii="Bookman Old Style" w:hAnsi="Bookman Old Style"/>
          <w:b/>
          <w:bCs/>
          <w:sz w:val="24"/>
          <w:szCs w:val="24"/>
        </w:rPr>
      </w:pPr>
      <w:r w:rsidRPr="002C3313">
        <w:rPr>
          <w:rFonts w:ascii="Bookman Old Style" w:hAnsi="Bookman Old Style"/>
          <w:b/>
          <w:bCs/>
          <w:sz w:val="24"/>
          <w:szCs w:val="24"/>
        </w:rPr>
        <w:t>Szczegółowy opis przedmiotu zamówienia:</w:t>
      </w:r>
      <w:r w:rsidR="00262508">
        <w:rPr>
          <w:rFonts w:ascii="Bookman Old Style" w:hAnsi="Bookman Old Style"/>
          <w:b/>
          <w:bCs/>
          <w:sz w:val="24"/>
          <w:szCs w:val="24"/>
        </w:rPr>
        <w:br/>
      </w:r>
    </w:p>
    <w:p w14:paraId="664E95E2" w14:textId="308A8C36" w:rsidR="00F760A7" w:rsidRPr="00262508" w:rsidRDefault="00F760A7" w:rsidP="00F760A7">
      <w:pPr>
        <w:pStyle w:val="Akapitzlist"/>
        <w:widowControl w:val="0"/>
        <w:numPr>
          <w:ilvl w:val="0"/>
          <w:numId w:val="11"/>
        </w:numPr>
        <w:spacing w:after="0"/>
        <w:jc w:val="both"/>
        <w:rPr>
          <w:rFonts w:ascii="Bookman Old Style" w:hAnsi="Bookman Old Style"/>
          <w:sz w:val="24"/>
          <w:szCs w:val="24"/>
        </w:rPr>
      </w:pPr>
      <w:r w:rsidRPr="00262508">
        <w:rPr>
          <w:rFonts w:ascii="Bookman Old Style" w:hAnsi="Bookman Old Style"/>
          <w:sz w:val="24"/>
          <w:szCs w:val="24"/>
        </w:rPr>
        <w:t>Wodociąg</w:t>
      </w:r>
      <w:r w:rsidR="00262508">
        <w:rPr>
          <w:rFonts w:ascii="Bookman Old Style" w:hAnsi="Bookman Old Style"/>
          <w:sz w:val="24"/>
          <w:szCs w:val="24"/>
        </w:rPr>
        <w:br/>
      </w:r>
    </w:p>
    <w:p w14:paraId="6FD8DCD6" w14:textId="50125276"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Projektuje się wykonanie odcinka sieci i wodociągowej od istniejącej  sieci wodociągowej PE 160  w dz. nr 14/1,  ul.</w:t>
      </w:r>
      <w:r w:rsidR="003D12C8">
        <w:rPr>
          <w:rFonts w:ascii="Bookman Old Style" w:hAnsi="Bookman Old Style"/>
          <w:sz w:val="24"/>
          <w:szCs w:val="24"/>
        </w:rPr>
        <w:t xml:space="preserve"> os.</w:t>
      </w:r>
      <w:r w:rsidRPr="00262508">
        <w:rPr>
          <w:rFonts w:ascii="Bookman Old Style" w:hAnsi="Bookman Old Style"/>
          <w:sz w:val="24"/>
          <w:szCs w:val="24"/>
        </w:rPr>
        <w:t xml:space="preserve"> Szkoln</w:t>
      </w:r>
      <w:r w:rsidR="003D12C8">
        <w:rPr>
          <w:rFonts w:ascii="Bookman Old Style" w:hAnsi="Bookman Old Style"/>
          <w:sz w:val="24"/>
          <w:szCs w:val="24"/>
        </w:rPr>
        <w:t>e</w:t>
      </w:r>
      <w:r w:rsidRPr="00262508">
        <w:rPr>
          <w:rFonts w:ascii="Bookman Old Style" w:hAnsi="Bookman Old Style"/>
          <w:sz w:val="24"/>
          <w:szCs w:val="24"/>
        </w:rPr>
        <w:t xml:space="preserve"> w Lubrzy do działek budowlanych</w:t>
      </w:r>
      <w:r w:rsidR="005B7493">
        <w:rPr>
          <w:rFonts w:ascii="Bookman Old Style" w:hAnsi="Bookman Old Style"/>
          <w:sz w:val="24"/>
          <w:szCs w:val="24"/>
        </w:rPr>
        <w:t>,</w:t>
      </w:r>
      <w:r w:rsidRPr="00262508">
        <w:rPr>
          <w:rFonts w:ascii="Bookman Old Style" w:hAnsi="Bookman Old Style"/>
          <w:sz w:val="24"/>
          <w:szCs w:val="24"/>
        </w:rPr>
        <w:t xml:space="preserve"> przez działki nr 14/1, 2/2, 756/2, 4/2</w:t>
      </w:r>
      <w:r w:rsidR="005B7493">
        <w:rPr>
          <w:rFonts w:ascii="Bookman Old Style" w:hAnsi="Bookman Old Style"/>
          <w:sz w:val="24"/>
          <w:szCs w:val="24"/>
        </w:rPr>
        <w:t xml:space="preserve"> obręb Lubrza oraz</w:t>
      </w:r>
      <w:r w:rsidRPr="00262508">
        <w:rPr>
          <w:rFonts w:ascii="Bookman Old Style" w:hAnsi="Bookman Old Style"/>
          <w:sz w:val="24"/>
          <w:szCs w:val="24"/>
        </w:rPr>
        <w:t xml:space="preserve"> 249, 19/21, 19/47, 220</w:t>
      </w:r>
      <w:r w:rsidR="005B7493">
        <w:rPr>
          <w:rFonts w:ascii="Bookman Old Style" w:hAnsi="Bookman Old Style"/>
          <w:sz w:val="24"/>
          <w:szCs w:val="24"/>
        </w:rPr>
        <w:t xml:space="preserve"> obręb Nowa Wioska</w:t>
      </w:r>
      <w:r w:rsidRPr="00262508">
        <w:rPr>
          <w:rFonts w:ascii="Bookman Old Style" w:hAnsi="Bookman Old Style"/>
          <w:sz w:val="24"/>
          <w:szCs w:val="24"/>
        </w:rPr>
        <w:t xml:space="preserve">. Połączenie </w:t>
      </w:r>
      <w:r w:rsidRPr="00262508">
        <w:rPr>
          <w:rFonts w:ascii="Bookman Old Style" w:hAnsi="Bookman Old Style"/>
          <w:b/>
          <w:sz w:val="24"/>
          <w:szCs w:val="24"/>
        </w:rPr>
        <w:t xml:space="preserve">W </w:t>
      </w:r>
      <w:r w:rsidRPr="00262508">
        <w:rPr>
          <w:rFonts w:ascii="Bookman Old Style" w:hAnsi="Bookman Old Style"/>
          <w:sz w:val="24"/>
          <w:szCs w:val="24"/>
        </w:rPr>
        <w:t xml:space="preserve">wykonać poprzez wpięcie trójnika żeliwnego kołnierzowego redukcyjnego GGG T DN 150/125/150 z łącznikami rurowo kołnierzowymi zabezpieczonymi przed przesunięciem WAGA Multi/joint, SYNOFLEX lub równoważne oraz zasuwy odcinającej DN125 z miękkim uszczelnieniem  zgodną z EN-1074-2 lub równoważnej, z wyprowadzonym do poziomu terenu drążkiem w obudowie teleskopowej nr kat. 9500 oraz skrzynką uliczną do zasuw Combi-TE 2 nr kat. 1750 trwale oznakowaną zgodnie z wymogami PN-9700. Od projektowanej zasuwy w dz. nr 14/1 oznaczonym na mapie </w:t>
      </w:r>
      <w:r w:rsidRPr="00262508">
        <w:rPr>
          <w:rFonts w:ascii="Bookman Old Style" w:hAnsi="Bookman Old Style"/>
          <w:b/>
          <w:sz w:val="24"/>
          <w:szCs w:val="24"/>
        </w:rPr>
        <w:t>W</w:t>
      </w:r>
      <w:r w:rsidRPr="00262508">
        <w:rPr>
          <w:rFonts w:ascii="Bookman Old Style" w:hAnsi="Bookman Old Style"/>
          <w:sz w:val="24"/>
          <w:szCs w:val="24"/>
        </w:rPr>
        <w:t>, wykonać odcinek sieci i wodociągowej z rur</w:t>
      </w:r>
      <w:r w:rsidR="005B7493">
        <w:rPr>
          <w:rFonts w:ascii="Bookman Old Style" w:hAnsi="Bookman Old Style"/>
          <w:sz w:val="24"/>
          <w:szCs w:val="24"/>
        </w:rPr>
        <w:t xml:space="preserve"> </w:t>
      </w:r>
      <w:r w:rsidRPr="00262508">
        <w:rPr>
          <w:rFonts w:ascii="Bookman Old Style" w:hAnsi="Bookman Old Style"/>
          <w:sz w:val="24"/>
          <w:szCs w:val="24"/>
        </w:rPr>
        <w:t xml:space="preserve">PE100 SDR17 </w:t>
      </w:r>
      <w:r w:rsidRPr="00262508">
        <w:rPr>
          <w:rFonts w:ascii="Bookman Old Style" w:hAnsi="Bookman Old Style" w:cstheme="minorHAnsi"/>
          <w:sz w:val="24"/>
          <w:szCs w:val="24"/>
        </w:rPr>
        <w:t>Ø125</w:t>
      </w:r>
      <w:r w:rsidRPr="00262508">
        <w:rPr>
          <w:rFonts w:ascii="Bookman Old Style" w:hAnsi="Bookman Old Style"/>
          <w:sz w:val="24"/>
          <w:szCs w:val="24"/>
        </w:rPr>
        <w:t xml:space="preserve">x11,4. Załamania na trasie wodociągu wykonać stosując naturalną plastyczność rury lub kolana </w:t>
      </w:r>
    </w:p>
    <w:p w14:paraId="6D9CE07F" w14:textId="77777777" w:rsidR="00F760A7" w:rsidRPr="00262508" w:rsidRDefault="00F760A7" w:rsidP="00F760A7">
      <w:pPr>
        <w:pStyle w:val="Standard"/>
        <w:widowControl w:val="0"/>
        <w:jc w:val="both"/>
        <w:rPr>
          <w:rFonts w:ascii="Bookman Old Style" w:hAnsi="Bookman Old Style"/>
          <w:sz w:val="24"/>
          <w:szCs w:val="24"/>
        </w:rPr>
      </w:pPr>
    </w:p>
    <w:p w14:paraId="365D5190" w14:textId="77777777"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 xml:space="preserve">PE zgrzewane. Jako armaturę odcinającą zastosować zasuwy kołnierzowe DN125. </w:t>
      </w:r>
    </w:p>
    <w:p w14:paraId="350ECAAB" w14:textId="77777777"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Zasuwę należy wyposażyć</w:t>
      </w:r>
    </w:p>
    <w:p w14:paraId="1381D54B" w14:textId="77777777" w:rsidR="00F760A7" w:rsidRPr="00262508" w:rsidRDefault="00F760A7" w:rsidP="00F760A7">
      <w:pPr>
        <w:pStyle w:val="Standard"/>
        <w:widowControl w:val="0"/>
        <w:numPr>
          <w:ilvl w:val="0"/>
          <w:numId w:val="7"/>
        </w:numPr>
        <w:ind w:hanging="294"/>
        <w:jc w:val="both"/>
        <w:rPr>
          <w:rFonts w:ascii="Bookman Old Style" w:hAnsi="Bookman Old Style"/>
          <w:sz w:val="24"/>
          <w:szCs w:val="24"/>
        </w:rPr>
      </w:pPr>
      <w:r w:rsidRPr="00262508">
        <w:rPr>
          <w:rFonts w:ascii="Bookman Old Style" w:hAnsi="Bookman Old Style"/>
          <w:sz w:val="24"/>
          <w:szCs w:val="24"/>
        </w:rPr>
        <w:t>w skrzynkę uliczną do zasuw</w:t>
      </w:r>
    </w:p>
    <w:p w14:paraId="76E0698C" w14:textId="77777777" w:rsidR="00F760A7" w:rsidRPr="00262508" w:rsidRDefault="00F760A7" w:rsidP="00F760A7">
      <w:pPr>
        <w:pStyle w:val="Standard"/>
        <w:widowControl w:val="0"/>
        <w:numPr>
          <w:ilvl w:val="0"/>
          <w:numId w:val="6"/>
        </w:numPr>
        <w:jc w:val="both"/>
        <w:rPr>
          <w:rFonts w:ascii="Bookman Old Style" w:hAnsi="Bookman Old Style"/>
          <w:sz w:val="24"/>
          <w:szCs w:val="24"/>
        </w:rPr>
      </w:pPr>
      <w:r w:rsidRPr="00262508">
        <w:rPr>
          <w:rFonts w:ascii="Bookman Old Style" w:hAnsi="Bookman Old Style"/>
          <w:sz w:val="24"/>
          <w:szCs w:val="24"/>
        </w:rPr>
        <w:t xml:space="preserve">obudowę teleskopową </w:t>
      </w:r>
    </w:p>
    <w:p w14:paraId="1A3E0EC2" w14:textId="77777777" w:rsidR="00F760A7" w:rsidRPr="00262508" w:rsidRDefault="00F760A7" w:rsidP="00F760A7">
      <w:pPr>
        <w:pStyle w:val="Standard"/>
        <w:widowControl w:val="0"/>
        <w:numPr>
          <w:ilvl w:val="0"/>
          <w:numId w:val="6"/>
        </w:numPr>
        <w:jc w:val="both"/>
        <w:rPr>
          <w:rFonts w:ascii="Bookman Old Style" w:hAnsi="Bookman Old Style"/>
          <w:sz w:val="24"/>
          <w:szCs w:val="24"/>
        </w:rPr>
      </w:pPr>
      <w:r w:rsidRPr="00262508">
        <w:rPr>
          <w:rFonts w:ascii="Bookman Old Style" w:hAnsi="Bookman Old Style"/>
          <w:sz w:val="24"/>
          <w:szCs w:val="24"/>
        </w:rPr>
        <w:t>wrzeciono- stal nierdzewna</w:t>
      </w:r>
    </w:p>
    <w:p w14:paraId="59C8D55B" w14:textId="77777777" w:rsidR="00F760A7" w:rsidRPr="00262508" w:rsidRDefault="00F760A7" w:rsidP="00F760A7">
      <w:pPr>
        <w:pStyle w:val="Standard"/>
        <w:widowControl w:val="0"/>
        <w:numPr>
          <w:ilvl w:val="0"/>
          <w:numId w:val="6"/>
        </w:numPr>
        <w:jc w:val="both"/>
        <w:rPr>
          <w:rFonts w:ascii="Bookman Old Style" w:hAnsi="Bookman Old Style"/>
          <w:sz w:val="24"/>
          <w:szCs w:val="24"/>
        </w:rPr>
      </w:pPr>
      <w:r w:rsidRPr="00262508">
        <w:rPr>
          <w:rFonts w:ascii="Bookman Old Style" w:hAnsi="Bookman Old Style"/>
          <w:sz w:val="24"/>
          <w:szCs w:val="24"/>
        </w:rPr>
        <w:t>rura osłonowa HDPE</w:t>
      </w:r>
    </w:p>
    <w:p w14:paraId="08ADFCB2" w14:textId="69F25B9F" w:rsidR="00F760A7" w:rsidRDefault="00F760A7" w:rsidP="00F760A7">
      <w:pPr>
        <w:pStyle w:val="Standard"/>
        <w:widowControl w:val="0"/>
        <w:numPr>
          <w:ilvl w:val="0"/>
          <w:numId w:val="6"/>
        </w:numPr>
        <w:jc w:val="both"/>
        <w:rPr>
          <w:rFonts w:ascii="Bookman Old Style" w:hAnsi="Bookman Old Style"/>
          <w:sz w:val="24"/>
          <w:szCs w:val="24"/>
        </w:rPr>
      </w:pPr>
      <w:r w:rsidRPr="00262508">
        <w:rPr>
          <w:rFonts w:ascii="Bookman Old Style" w:hAnsi="Bookman Old Style"/>
          <w:sz w:val="24"/>
          <w:szCs w:val="24"/>
        </w:rPr>
        <w:t>kołpak – żeliwo GG25</w:t>
      </w:r>
    </w:p>
    <w:p w14:paraId="11B1CC0A" w14:textId="77777777" w:rsidR="005B7493" w:rsidRPr="00262508" w:rsidRDefault="005B7493" w:rsidP="005B7493">
      <w:pPr>
        <w:pStyle w:val="Standard"/>
        <w:widowControl w:val="0"/>
        <w:ind w:left="765"/>
        <w:jc w:val="both"/>
        <w:rPr>
          <w:rFonts w:ascii="Bookman Old Style" w:hAnsi="Bookman Old Style"/>
          <w:sz w:val="24"/>
          <w:szCs w:val="24"/>
        </w:rPr>
      </w:pPr>
    </w:p>
    <w:p w14:paraId="15C3FD14" w14:textId="77777777"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 xml:space="preserve">Skrzynkę do zasuw </w:t>
      </w:r>
      <w:proofErr w:type="spellStart"/>
      <w:r w:rsidRPr="00262508">
        <w:rPr>
          <w:rFonts w:ascii="Bookman Old Style" w:hAnsi="Bookman Old Style"/>
          <w:sz w:val="24"/>
          <w:szCs w:val="24"/>
        </w:rPr>
        <w:t>obrukować</w:t>
      </w:r>
      <w:proofErr w:type="spellEnd"/>
      <w:r w:rsidRPr="00262508">
        <w:rPr>
          <w:rFonts w:ascii="Bookman Old Style" w:hAnsi="Bookman Old Style"/>
          <w:sz w:val="24"/>
          <w:szCs w:val="24"/>
        </w:rPr>
        <w:t xml:space="preserve"> w promieniu 0,5m i oznaczyć tabliczką zgodnie z normą w miejscu widocznym, w odległości nie większej niż 15,0 m od zasuwy. Trasę przyłącza oznaczyć, układając nad nim, w odległości 20 cm taśmę z folii koloru niebieskiego z wtopioną metalową wkładką  połączoną trwale z podstawami trzpieni do zasuw. </w:t>
      </w:r>
    </w:p>
    <w:p w14:paraId="1AD09586" w14:textId="77777777" w:rsidR="00F760A7" w:rsidRPr="00262508" w:rsidRDefault="00F760A7" w:rsidP="00F760A7">
      <w:pPr>
        <w:pStyle w:val="Standard"/>
        <w:widowControl w:val="0"/>
        <w:spacing w:after="240"/>
        <w:jc w:val="both"/>
        <w:rPr>
          <w:rFonts w:ascii="Bookman Old Style" w:hAnsi="Bookman Old Style"/>
          <w:sz w:val="24"/>
          <w:szCs w:val="24"/>
        </w:rPr>
      </w:pPr>
      <w:r w:rsidRPr="00262508">
        <w:rPr>
          <w:rFonts w:ascii="Bookman Old Style" w:hAnsi="Bookman Old Style"/>
          <w:sz w:val="24"/>
          <w:szCs w:val="24"/>
        </w:rPr>
        <w:t>Na każdej zmianie kierunku trasy wodociągu i trójnika do hydrantu oraz końcach sieci należy zastosować odpowiednie bloki oporowe. Bloki oporowe należy wykonać z betonu wg norm: BN-81/9192/05, BN-81/9192/04 – wymiary i warunki stosowania.</w:t>
      </w:r>
    </w:p>
    <w:p w14:paraId="4F05046E" w14:textId="77777777"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 xml:space="preserve">Połączenie odcinków przyłączy z projektowanymi działkami przy pomocy uniwersalnych opasek do nawierceń  125/1" i zasuwy do przyłączy domowych – ISO DN z wyprowadzonym do poziomu terenu drążkiem w obudowie oraz </w:t>
      </w:r>
      <w:r w:rsidRPr="00262508">
        <w:rPr>
          <w:rFonts w:ascii="Bookman Old Style" w:hAnsi="Bookman Old Style"/>
          <w:sz w:val="24"/>
          <w:szCs w:val="24"/>
        </w:rPr>
        <w:lastRenderedPageBreak/>
        <w:t>skrzynką uliczną trwale  oznakowaną zgodnie z wymogami PN-9700.  Od zasuwy  do projektowanej działki   wykonać przyłącze z rur PE100 SDR17  DN32  układanego z jednego odcinka. Załamania na trasie przyłącza wykonać stosując naturalną plastyczność rury. Jako armaturę odcinającą  zastosować  zasuwę DN 25. Zasuwę należy wyposażyć w:</w:t>
      </w:r>
    </w:p>
    <w:p w14:paraId="0E87C622" w14:textId="77777777"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  w skrzynkę uliczną;</w:t>
      </w:r>
    </w:p>
    <w:p w14:paraId="09C8B57C" w14:textId="77777777" w:rsidR="00F760A7" w:rsidRPr="00262508" w:rsidRDefault="00F760A7" w:rsidP="00F760A7">
      <w:pPr>
        <w:pStyle w:val="Standard"/>
        <w:widowControl w:val="0"/>
        <w:jc w:val="both"/>
        <w:rPr>
          <w:rFonts w:ascii="Bookman Old Style" w:hAnsi="Bookman Old Style"/>
          <w:sz w:val="24"/>
          <w:szCs w:val="24"/>
        </w:rPr>
      </w:pPr>
      <w:r w:rsidRPr="00262508">
        <w:rPr>
          <w:rFonts w:ascii="Bookman Old Style" w:hAnsi="Bookman Old Style"/>
          <w:sz w:val="24"/>
          <w:szCs w:val="24"/>
        </w:rPr>
        <w:t>•  obudowę teleskopową:</w:t>
      </w:r>
    </w:p>
    <w:p w14:paraId="73E7132F" w14:textId="77777777" w:rsidR="00F760A7" w:rsidRPr="00262508" w:rsidRDefault="00F760A7" w:rsidP="00F760A7">
      <w:pPr>
        <w:pStyle w:val="Standard"/>
        <w:widowControl w:val="0"/>
        <w:ind w:left="426"/>
        <w:jc w:val="both"/>
        <w:rPr>
          <w:rFonts w:ascii="Bookman Old Style" w:hAnsi="Bookman Old Style"/>
          <w:sz w:val="24"/>
          <w:szCs w:val="24"/>
        </w:rPr>
      </w:pPr>
      <w:r w:rsidRPr="00262508">
        <w:rPr>
          <w:rFonts w:ascii="Bookman Old Style" w:hAnsi="Bookman Old Style"/>
          <w:sz w:val="24"/>
          <w:szCs w:val="24"/>
        </w:rPr>
        <w:t>o</w:t>
      </w:r>
      <w:r w:rsidRPr="00262508">
        <w:rPr>
          <w:rFonts w:ascii="Bookman Old Style" w:hAnsi="Bookman Old Style"/>
          <w:sz w:val="24"/>
          <w:szCs w:val="24"/>
        </w:rPr>
        <w:tab/>
        <w:t>wrzeciono- stal nierdzewna;</w:t>
      </w:r>
    </w:p>
    <w:p w14:paraId="02D7FAAC" w14:textId="77777777" w:rsidR="00F760A7" w:rsidRPr="00262508" w:rsidRDefault="00F760A7" w:rsidP="00F760A7">
      <w:pPr>
        <w:pStyle w:val="Standard"/>
        <w:widowControl w:val="0"/>
        <w:ind w:left="426"/>
        <w:jc w:val="both"/>
        <w:rPr>
          <w:rFonts w:ascii="Bookman Old Style" w:hAnsi="Bookman Old Style"/>
          <w:sz w:val="24"/>
          <w:szCs w:val="24"/>
        </w:rPr>
      </w:pPr>
      <w:r w:rsidRPr="00262508">
        <w:rPr>
          <w:rFonts w:ascii="Bookman Old Style" w:hAnsi="Bookman Old Style"/>
          <w:sz w:val="24"/>
          <w:szCs w:val="24"/>
        </w:rPr>
        <w:t>o</w:t>
      </w:r>
      <w:r w:rsidRPr="00262508">
        <w:rPr>
          <w:rFonts w:ascii="Bookman Old Style" w:hAnsi="Bookman Old Style"/>
          <w:sz w:val="24"/>
          <w:szCs w:val="24"/>
        </w:rPr>
        <w:tab/>
        <w:t>rura osłonowa HDPE;</w:t>
      </w:r>
    </w:p>
    <w:p w14:paraId="32B8510E" w14:textId="77777777" w:rsidR="00F760A7" w:rsidRPr="00262508" w:rsidRDefault="00F760A7" w:rsidP="00F760A7">
      <w:pPr>
        <w:pStyle w:val="Standard"/>
        <w:widowControl w:val="0"/>
        <w:spacing w:after="240"/>
        <w:ind w:left="426"/>
        <w:jc w:val="both"/>
        <w:rPr>
          <w:rFonts w:ascii="Bookman Old Style" w:hAnsi="Bookman Old Style"/>
          <w:sz w:val="24"/>
          <w:szCs w:val="24"/>
        </w:rPr>
      </w:pPr>
      <w:r w:rsidRPr="00262508">
        <w:rPr>
          <w:rFonts w:ascii="Bookman Old Style" w:hAnsi="Bookman Old Style"/>
          <w:sz w:val="24"/>
          <w:szCs w:val="24"/>
        </w:rPr>
        <w:t>o</w:t>
      </w:r>
      <w:r w:rsidRPr="00262508">
        <w:rPr>
          <w:rFonts w:ascii="Bookman Old Style" w:hAnsi="Bookman Old Style"/>
          <w:sz w:val="24"/>
          <w:szCs w:val="24"/>
        </w:rPr>
        <w:tab/>
        <w:t>kołpak – żeliwo GG25.</w:t>
      </w:r>
    </w:p>
    <w:p w14:paraId="640A653F" w14:textId="77777777" w:rsidR="00F760A7" w:rsidRPr="00262508" w:rsidRDefault="00F760A7" w:rsidP="00F760A7">
      <w:pPr>
        <w:pStyle w:val="Standard"/>
        <w:widowControl w:val="0"/>
        <w:spacing w:after="240"/>
        <w:jc w:val="both"/>
        <w:rPr>
          <w:rFonts w:ascii="Bookman Old Style" w:hAnsi="Bookman Old Style"/>
          <w:sz w:val="24"/>
          <w:szCs w:val="24"/>
        </w:rPr>
      </w:pPr>
      <w:r w:rsidRPr="00262508">
        <w:rPr>
          <w:rFonts w:ascii="Bookman Old Style" w:hAnsi="Bookman Old Style"/>
          <w:sz w:val="24"/>
          <w:szCs w:val="24"/>
        </w:rPr>
        <w:t xml:space="preserve">Skrzynkę do zasuw </w:t>
      </w:r>
      <w:proofErr w:type="spellStart"/>
      <w:r w:rsidRPr="00262508">
        <w:rPr>
          <w:rFonts w:ascii="Bookman Old Style" w:hAnsi="Bookman Old Style"/>
          <w:sz w:val="24"/>
          <w:szCs w:val="24"/>
        </w:rPr>
        <w:t>obrukować</w:t>
      </w:r>
      <w:proofErr w:type="spellEnd"/>
      <w:r w:rsidRPr="00262508">
        <w:rPr>
          <w:rFonts w:ascii="Bookman Old Style" w:hAnsi="Bookman Old Style"/>
          <w:sz w:val="24"/>
          <w:szCs w:val="24"/>
        </w:rPr>
        <w:t xml:space="preserve"> w promieniu 0,5m i oznaczyć tabliczką zgodnie z normą w miejscu widocznym, w odległości nie większej niż 15,0 m od zasuwy. Trasę przyłącza oznaczyć, układając nad nim, w odległości 20 cm taśmę z folii koloru niebieskiego z wtopioną metalową wkładką  połączoną trwale z podstawami trzpieni do zasuw. </w:t>
      </w:r>
    </w:p>
    <w:p w14:paraId="7DDB0696" w14:textId="77777777" w:rsidR="00F760A7" w:rsidRPr="00262508" w:rsidRDefault="00F760A7" w:rsidP="00F760A7">
      <w:pPr>
        <w:jc w:val="both"/>
        <w:rPr>
          <w:rFonts w:ascii="Bookman Old Style" w:hAnsi="Bookman Old Style"/>
          <w:sz w:val="24"/>
          <w:szCs w:val="24"/>
        </w:rPr>
      </w:pPr>
      <w:r w:rsidRPr="00262508">
        <w:rPr>
          <w:rFonts w:ascii="Bookman Old Style" w:hAnsi="Bookman Old Style"/>
          <w:sz w:val="24"/>
          <w:szCs w:val="24"/>
        </w:rPr>
        <w:t xml:space="preserve">Do pomiaru ilości pobranej wody zaprojektowano studzienkę wodomierzowa (zlokalizowana przy granicy działki)  z </w:t>
      </w:r>
      <w:r w:rsidRPr="00262508">
        <w:rPr>
          <w:rFonts w:ascii="Bookman Old Style" w:hAnsi="Bookman Old Style"/>
          <w:bCs/>
          <w:sz w:val="24"/>
          <w:szCs w:val="24"/>
        </w:rPr>
        <w:t>wodomierzem  skrzydełkowym klasy C</w:t>
      </w:r>
      <w:r w:rsidRPr="00262508">
        <w:rPr>
          <w:rFonts w:ascii="Bookman Old Style" w:hAnsi="Bookman Old Style"/>
          <w:sz w:val="24"/>
          <w:szCs w:val="24"/>
        </w:rPr>
        <w:t xml:space="preserve">  wg. PN-91/ M- 54908 Wodomierz zainstalować  za zaworem głównym na przyłączu w miejscu kreślonych w warunkach technicznych z godnie z warunkami jego montażu. Przed montażem wodomierza przyłącze należy bardzo dokładnie przepłukać. Za zestawem wodomierzowym zgodnie z normą      PN-92/B-01706/Az1:1999 należy zamontować zawór zwrotny </w:t>
      </w:r>
      <w:proofErr w:type="spellStart"/>
      <w:r w:rsidRPr="00262508">
        <w:rPr>
          <w:rFonts w:ascii="Bookman Old Style" w:hAnsi="Bookman Old Style"/>
          <w:sz w:val="24"/>
          <w:szCs w:val="24"/>
        </w:rPr>
        <w:t>antyskażeniowy</w:t>
      </w:r>
      <w:proofErr w:type="spellEnd"/>
      <w:r w:rsidRPr="00262508">
        <w:rPr>
          <w:rFonts w:ascii="Bookman Old Style" w:hAnsi="Bookman Old Style"/>
          <w:sz w:val="24"/>
          <w:szCs w:val="24"/>
        </w:rPr>
        <w:t xml:space="preserve"> Ø25.  Wodomierz powinien być łatwo dostępny i przystosowany do plombowania. </w:t>
      </w:r>
    </w:p>
    <w:p w14:paraId="5698AD7D" w14:textId="77777777" w:rsidR="00F760A7" w:rsidRPr="00262508" w:rsidRDefault="00F760A7" w:rsidP="00F760A7">
      <w:pPr>
        <w:pStyle w:val="Standard"/>
        <w:widowControl w:val="0"/>
        <w:numPr>
          <w:ilvl w:val="0"/>
          <w:numId w:val="8"/>
        </w:numPr>
        <w:jc w:val="both"/>
        <w:rPr>
          <w:rFonts w:ascii="Bookman Old Style" w:hAnsi="Bookman Old Style"/>
          <w:sz w:val="24"/>
          <w:szCs w:val="24"/>
        </w:rPr>
      </w:pPr>
      <w:r w:rsidRPr="00262508">
        <w:rPr>
          <w:rFonts w:ascii="Bookman Old Style" w:hAnsi="Bookman Old Style"/>
          <w:sz w:val="24"/>
          <w:szCs w:val="24"/>
        </w:rPr>
        <w:t>długość zabudowy = 0,19 m;</w:t>
      </w:r>
    </w:p>
    <w:p w14:paraId="3A447E22" w14:textId="77777777" w:rsidR="00F760A7" w:rsidRPr="00262508" w:rsidRDefault="00F760A7" w:rsidP="00F760A7">
      <w:pPr>
        <w:pStyle w:val="Standard"/>
        <w:widowControl w:val="0"/>
        <w:numPr>
          <w:ilvl w:val="0"/>
          <w:numId w:val="8"/>
        </w:numPr>
        <w:jc w:val="both"/>
        <w:rPr>
          <w:rFonts w:ascii="Bookman Old Style" w:hAnsi="Bookman Old Style"/>
          <w:sz w:val="24"/>
          <w:szCs w:val="24"/>
        </w:rPr>
      </w:pPr>
      <w:r w:rsidRPr="00262508">
        <w:rPr>
          <w:rFonts w:ascii="Bookman Old Style" w:hAnsi="Bookman Old Style"/>
          <w:sz w:val="24"/>
          <w:szCs w:val="24"/>
        </w:rPr>
        <w:t>nominalny strumień objętości  = 2,5 m</w:t>
      </w:r>
      <w:r w:rsidRPr="00262508">
        <w:rPr>
          <w:rFonts w:ascii="Bookman Old Style" w:hAnsi="Bookman Old Style"/>
          <w:sz w:val="24"/>
          <w:szCs w:val="24"/>
          <w:vertAlign w:val="superscript"/>
        </w:rPr>
        <w:t>3</w:t>
      </w:r>
      <w:r w:rsidRPr="00262508">
        <w:rPr>
          <w:rFonts w:ascii="Bookman Old Style" w:hAnsi="Bookman Old Style"/>
          <w:sz w:val="24"/>
          <w:szCs w:val="24"/>
        </w:rPr>
        <w:t>/h;</w:t>
      </w:r>
    </w:p>
    <w:p w14:paraId="70A7C381" w14:textId="77777777" w:rsidR="00F760A7" w:rsidRPr="00262508" w:rsidRDefault="00F760A7" w:rsidP="00F760A7">
      <w:pPr>
        <w:pStyle w:val="Standard"/>
        <w:widowControl w:val="0"/>
        <w:numPr>
          <w:ilvl w:val="0"/>
          <w:numId w:val="8"/>
        </w:numPr>
        <w:jc w:val="both"/>
        <w:rPr>
          <w:rFonts w:ascii="Bookman Old Style" w:hAnsi="Bookman Old Style"/>
          <w:sz w:val="24"/>
          <w:szCs w:val="24"/>
        </w:rPr>
      </w:pPr>
      <w:r w:rsidRPr="00262508">
        <w:rPr>
          <w:rFonts w:ascii="Bookman Old Style" w:hAnsi="Bookman Old Style"/>
          <w:sz w:val="24"/>
          <w:szCs w:val="24"/>
        </w:rPr>
        <w:t>maksymalny strumień objętości = 5,5 m</w:t>
      </w:r>
      <w:r w:rsidRPr="00262508">
        <w:rPr>
          <w:rFonts w:ascii="Bookman Old Style" w:hAnsi="Bookman Old Style"/>
          <w:sz w:val="24"/>
          <w:szCs w:val="24"/>
          <w:vertAlign w:val="superscript"/>
        </w:rPr>
        <w:t>3</w:t>
      </w:r>
      <w:r w:rsidRPr="00262508">
        <w:rPr>
          <w:rFonts w:ascii="Bookman Old Style" w:hAnsi="Bookman Old Style"/>
          <w:sz w:val="24"/>
          <w:szCs w:val="24"/>
        </w:rPr>
        <w:t>/h;</w:t>
      </w:r>
    </w:p>
    <w:p w14:paraId="6F040DF1" w14:textId="77777777" w:rsidR="00F760A7" w:rsidRPr="00262508" w:rsidRDefault="00F760A7" w:rsidP="00F760A7">
      <w:pPr>
        <w:pStyle w:val="Standard"/>
        <w:widowControl w:val="0"/>
        <w:numPr>
          <w:ilvl w:val="0"/>
          <w:numId w:val="8"/>
        </w:numPr>
        <w:spacing w:after="240"/>
        <w:jc w:val="both"/>
        <w:rPr>
          <w:rFonts w:ascii="Bookman Old Style" w:hAnsi="Bookman Old Style"/>
          <w:sz w:val="24"/>
          <w:szCs w:val="24"/>
        </w:rPr>
      </w:pPr>
      <w:proofErr w:type="spellStart"/>
      <w:r w:rsidRPr="00262508">
        <w:rPr>
          <w:rFonts w:ascii="Bookman Old Style" w:hAnsi="Bookman Old Style"/>
          <w:sz w:val="24"/>
          <w:szCs w:val="24"/>
        </w:rPr>
        <w:t>prod</w:t>
      </w:r>
      <w:proofErr w:type="spellEnd"/>
      <w:r w:rsidRPr="00262508">
        <w:rPr>
          <w:rFonts w:ascii="Bookman Old Style" w:hAnsi="Bookman Old Style"/>
          <w:sz w:val="24"/>
          <w:szCs w:val="24"/>
        </w:rPr>
        <w:t xml:space="preserve">. </w:t>
      </w:r>
      <w:proofErr w:type="spellStart"/>
      <w:r w:rsidRPr="00262508">
        <w:rPr>
          <w:rFonts w:ascii="Bookman Old Style" w:hAnsi="Bookman Old Style"/>
          <w:sz w:val="24"/>
          <w:szCs w:val="24"/>
        </w:rPr>
        <w:t>Actaris</w:t>
      </w:r>
      <w:proofErr w:type="spellEnd"/>
      <w:r w:rsidRPr="00262508">
        <w:rPr>
          <w:rFonts w:ascii="Bookman Old Style" w:hAnsi="Bookman Old Style"/>
          <w:sz w:val="24"/>
          <w:szCs w:val="24"/>
        </w:rPr>
        <w:t xml:space="preserve"> Polska.</w:t>
      </w:r>
    </w:p>
    <w:p w14:paraId="0997CDEA" w14:textId="77777777" w:rsidR="00F760A7" w:rsidRPr="00262508" w:rsidRDefault="00F760A7" w:rsidP="00F760A7">
      <w:pPr>
        <w:pStyle w:val="Standard"/>
        <w:widowControl w:val="0"/>
        <w:spacing w:after="240"/>
        <w:jc w:val="both"/>
        <w:rPr>
          <w:rFonts w:ascii="Bookman Old Style" w:hAnsi="Bookman Old Style"/>
          <w:sz w:val="24"/>
          <w:szCs w:val="24"/>
        </w:rPr>
      </w:pPr>
      <w:r w:rsidRPr="00262508">
        <w:rPr>
          <w:rFonts w:ascii="Bookman Old Style" w:hAnsi="Bookman Old Style"/>
          <w:sz w:val="24"/>
          <w:szCs w:val="24"/>
        </w:rPr>
        <w:t xml:space="preserve">Wykop pod sieć wodociągową  winien mieć głębokość min 1,5 m. Dno wykopu powinno być dokładnie oczyszczone z kamieni, korzeni i podobnych części stałych. Pod rurociąg winna być dokonana podsypka z piasku min 15 cm, a nad rurociąg </w:t>
      </w:r>
      <w:proofErr w:type="spellStart"/>
      <w:r w:rsidRPr="00262508">
        <w:rPr>
          <w:rFonts w:ascii="Bookman Old Style" w:hAnsi="Bookman Old Style"/>
          <w:sz w:val="24"/>
          <w:szCs w:val="24"/>
        </w:rPr>
        <w:t>nadsypka</w:t>
      </w:r>
      <w:proofErr w:type="spellEnd"/>
      <w:r w:rsidRPr="00262508">
        <w:rPr>
          <w:rFonts w:ascii="Bookman Old Style" w:hAnsi="Bookman Old Style"/>
          <w:sz w:val="24"/>
          <w:szCs w:val="24"/>
        </w:rPr>
        <w:t xml:space="preserve"> z piasku 15 cm. Po oczyszczeniu i wyrównaniu dna wykopu, dokonania podsypki, ułożenia rurociągu należy dokonać </w:t>
      </w:r>
      <w:proofErr w:type="spellStart"/>
      <w:r w:rsidRPr="00262508">
        <w:rPr>
          <w:rFonts w:ascii="Bookman Old Style" w:hAnsi="Bookman Old Style"/>
          <w:sz w:val="24"/>
          <w:szCs w:val="24"/>
        </w:rPr>
        <w:t>nadsypki</w:t>
      </w:r>
      <w:proofErr w:type="spellEnd"/>
      <w:r w:rsidRPr="00262508">
        <w:rPr>
          <w:rFonts w:ascii="Bookman Old Style" w:hAnsi="Bookman Old Style"/>
          <w:sz w:val="24"/>
          <w:szCs w:val="24"/>
        </w:rPr>
        <w:t xml:space="preserve"> z piasku zaczynając obsypywać boki rury a następnie częściowo zasypać wykop pozbawionym kamieni i korzeni gruntem rodzimym do wysokości 30- 40 cm nad rurociągiem, zagęszczając go warstwami  i ułożyć niebieską folię ostrzegawczą o szerokości 0,1 – 0,2 m a następnie zasypać wykop do końca wypełniając wykop  gruntem rodzimym nie zawierającym kamieni większych niż 10 cm.  ubijając warstwami grunt. Szczególną uwagę należy zwrócić na prawidłowe zagęszczenie gruntu wokół miejsc występowania połączenia rur.  Zasypywać warstwami i zagęszczać  mechanicznie do </w:t>
      </w:r>
      <w:proofErr w:type="spellStart"/>
      <w:r w:rsidRPr="00262508">
        <w:rPr>
          <w:rFonts w:ascii="Bookman Old Style" w:hAnsi="Bookman Old Style"/>
          <w:sz w:val="24"/>
          <w:szCs w:val="24"/>
        </w:rPr>
        <w:t>Io</w:t>
      </w:r>
      <w:proofErr w:type="spellEnd"/>
      <w:r w:rsidRPr="00262508">
        <w:rPr>
          <w:rFonts w:ascii="Bookman Old Style" w:hAnsi="Bookman Old Style"/>
          <w:sz w:val="24"/>
          <w:szCs w:val="24"/>
        </w:rPr>
        <w:t>&gt; 0,95 stopnia zagęszczenia. Przed zasypaniem wykonane prace zgłosić do przeglądu technicznego  w Urzędzie Gminy Lubrza.</w:t>
      </w:r>
    </w:p>
    <w:p w14:paraId="1FC34B1F" w14:textId="77777777" w:rsidR="00F760A7" w:rsidRPr="00262508" w:rsidRDefault="00F760A7" w:rsidP="00F760A7">
      <w:pPr>
        <w:widowControl w:val="0"/>
        <w:spacing w:after="0"/>
        <w:jc w:val="both"/>
        <w:rPr>
          <w:rFonts w:ascii="Bookman Old Style" w:hAnsi="Bookman Old Style"/>
          <w:spacing w:val="-3"/>
          <w:sz w:val="24"/>
          <w:szCs w:val="24"/>
        </w:rPr>
      </w:pPr>
      <w:r w:rsidRPr="00262508">
        <w:rPr>
          <w:rFonts w:ascii="Bookman Old Style" w:hAnsi="Bookman Old Style"/>
          <w:spacing w:val="-3"/>
          <w:sz w:val="24"/>
          <w:szCs w:val="24"/>
        </w:rPr>
        <w:t xml:space="preserve">Na wykonanym odcinku sieci wodociągowej przeprowadzić próbę hydrauliczną  na ciśnienie 1,0 </w:t>
      </w:r>
      <w:proofErr w:type="spellStart"/>
      <w:r w:rsidRPr="00262508">
        <w:rPr>
          <w:rFonts w:ascii="Bookman Old Style" w:hAnsi="Bookman Old Style"/>
          <w:spacing w:val="-3"/>
          <w:sz w:val="24"/>
          <w:szCs w:val="24"/>
        </w:rPr>
        <w:t>MPa</w:t>
      </w:r>
      <w:proofErr w:type="spellEnd"/>
      <w:r w:rsidRPr="00262508">
        <w:rPr>
          <w:rFonts w:ascii="Bookman Old Style" w:hAnsi="Bookman Old Style"/>
          <w:spacing w:val="-3"/>
          <w:sz w:val="24"/>
          <w:szCs w:val="24"/>
        </w:rPr>
        <w:t xml:space="preserve">. Czas trwania próby jedna godzina. Nie dopuszcza się </w:t>
      </w:r>
      <w:r w:rsidRPr="00262508">
        <w:rPr>
          <w:rFonts w:ascii="Bookman Old Style" w:hAnsi="Bookman Old Style"/>
          <w:spacing w:val="-3"/>
          <w:sz w:val="24"/>
          <w:szCs w:val="24"/>
        </w:rPr>
        <w:lastRenderedPageBreak/>
        <w:t>spadku ciśnienia w czasie trwania próby. Próbę szczelności przyłącza wodociągowego z rur PE wykonać zgodnie z normą PN-B-10725:1997. Po wykonaniu próby szczelności i jej pozytywnych wynikach, wodociąg należy przepłukać używając w tym celu czystej wody wodociągowej. Prędkość przepływu w czasie płukania powinna umożliwić usunięcie wszystkich zanieczyszczeń mechanicznych występujących w przewodzie. Po wstępnym płukaniu  wykonać dezynfekcje sieci stosując  roztwór wodny podchlorynu sodu w czasie 24 godzin  (1,0 litr podchlorynu na 500 l wody). Po zakończeniu dezynfekcji i spuszczeniu wody z przewodu należy ponownie przepłukać sieć wodociągową.</w:t>
      </w:r>
    </w:p>
    <w:p w14:paraId="2225B82F" w14:textId="77777777" w:rsidR="00F760A7" w:rsidRPr="00262508" w:rsidRDefault="00F760A7" w:rsidP="00F760A7">
      <w:pPr>
        <w:pStyle w:val="Standard"/>
        <w:widowControl w:val="0"/>
        <w:spacing w:after="240"/>
        <w:jc w:val="both"/>
        <w:rPr>
          <w:rFonts w:ascii="Bookman Old Style" w:hAnsi="Bookman Old Style"/>
          <w:sz w:val="24"/>
          <w:szCs w:val="24"/>
        </w:rPr>
      </w:pPr>
      <w:r w:rsidRPr="00262508">
        <w:rPr>
          <w:rFonts w:ascii="Bookman Old Style" w:hAnsi="Bookman Old Style"/>
          <w:sz w:val="24"/>
          <w:szCs w:val="24"/>
          <w:u w:val="single"/>
        </w:rPr>
        <w:t>Hydrant przeciwpożarowy nadziemny</w:t>
      </w:r>
      <w:r w:rsidRPr="00262508">
        <w:rPr>
          <w:rFonts w:ascii="Bookman Old Style" w:hAnsi="Bookman Old Style"/>
          <w:sz w:val="24"/>
          <w:szCs w:val="24"/>
        </w:rPr>
        <w:t xml:space="preserve"> służy do poboru wody z rurociągów ogólnego przeznaczenia w celach gaśniczych i gospodarczych. Projektowany hydrant  zabudowuje się na końcu rurociągu w pozycji pionowej za pomocą kolana stopowego. Hydrant posiada urządzenia odwadniające kolumnę hydrantu. Hydrant nadziemny posiada formę kolumny, poprzez wnętrze której woda może być czerpana z rurociągu głównego. W dolnej części hydrantu znajduje się żeliwna komora zaworowa zawierająca grzyb stanowiący zawieradło oraz urządzenie odwadniające. Korpus komory dolnej połączony jest z komorą zaworową kuli (zaworem zwrotnym kulowym) zakończoną kołnierzem przyłączeniowym pozwalającym zamontować hydrant na rurociągu. Korpus górny hydrantu posiada element napędowy na zakończeniu trzpienia, za pomocą którego poprzez rurę dystansową ruch obrotowy przenoszony jest na grzyb hydrantu. Korpus górny hydrantu wyposażony jest w gniazdo kłowe – element przyłączeniowy stojak hydrantowy do którego przyłączane są węże strażackie. Obrotowy trzpień osadzony jest w korku dławiącym uszczelnionym za pomocą gumowych pierścieni uszczelniających. Kierunek obrotu przy zamykaniu hydrantu jest zgodny z ruchem wskazówek zegara. Podczas obracania trzpieniem następuje przesuwanie grzyba i otwieranie przepływu. Grzyb przesuwając się zamyka otwór wylotowy odwadniacza. W przypadku zamykania hydrantu grzyb siada w gnieździe, po czym następuje odprowadzenie pozostałej wody w kolumnie hydrantu przez zawór odwadniający.</w:t>
      </w:r>
    </w:p>
    <w:p w14:paraId="1C17A756" w14:textId="119DEC36" w:rsidR="00F760A7" w:rsidRPr="00262508" w:rsidRDefault="00F760A7" w:rsidP="00F760A7">
      <w:pPr>
        <w:pStyle w:val="Akapitzlist"/>
        <w:widowControl w:val="0"/>
        <w:numPr>
          <w:ilvl w:val="0"/>
          <w:numId w:val="11"/>
        </w:numPr>
        <w:spacing w:after="0"/>
        <w:jc w:val="both"/>
        <w:rPr>
          <w:rFonts w:ascii="Bookman Old Style" w:hAnsi="Bookman Old Style"/>
          <w:sz w:val="24"/>
          <w:szCs w:val="24"/>
        </w:rPr>
      </w:pPr>
      <w:r w:rsidRPr="00262508">
        <w:rPr>
          <w:rFonts w:ascii="Bookman Old Style" w:hAnsi="Bookman Old Style"/>
          <w:bCs/>
          <w:sz w:val="24"/>
          <w:szCs w:val="24"/>
        </w:rPr>
        <w:t>Kanalizacja sanitarna</w:t>
      </w:r>
    </w:p>
    <w:p w14:paraId="727B8DAF" w14:textId="77777777" w:rsidR="00262508" w:rsidRPr="00262508" w:rsidRDefault="00262508" w:rsidP="00262508">
      <w:pPr>
        <w:pStyle w:val="Akapitzlist"/>
        <w:widowControl w:val="0"/>
        <w:spacing w:after="0"/>
        <w:jc w:val="both"/>
        <w:rPr>
          <w:rFonts w:ascii="Bookman Old Style" w:hAnsi="Bookman Old Style"/>
          <w:sz w:val="24"/>
          <w:szCs w:val="24"/>
        </w:rPr>
      </w:pPr>
    </w:p>
    <w:p w14:paraId="527B53ED" w14:textId="77777777" w:rsidR="00F760A7" w:rsidRPr="00262508" w:rsidRDefault="00F760A7" w:rsidP="00F760A7">
      <w:pPr>
        <w:spacing w:after="0"/>
        <w:jc w:val="both"/>
        <w:rPr>
          <w:rFonts w:ascii="Bookman Old Style" w:hAnsi="Bookman Old Style"/>
          <w:sz w:val="24"/>
          <w:szCs w:val="24"/>
        </w:rPr>
      </w:pPr>
      <w:r w:rsidRPr="00262508">
        <w:rPr>
          <w:rFonts w:ascii="Bookman Old Style" w:hAnsi="Bookman Old Style"/>
          <w:sz w:val="24"/>
          <w:szCs w:val="24"/>
        </w:rPr>
        <w:t xml:space="preserve">Podstawą do wymiarowania kanałów ściekowych i sieci kanalizacji sanitarnej są wyliczone maksymalne odpływy godzinowe, uwzględniając przy tym odpływ ścieków bytowo-gospodarczych. Przy projektowaniu systemów usuwania ścieków bierzemy pod uwagę: ukształtowanie terenu miejscowości, jej położenie w stosunku do odbiornika oraz rozmieszczenie i koncentrację obiektów. Do kontroli kanałów </w:t>
      </w:r>
      <w:proofErr w:type="spellStart"/>
      <w:r w:rsidRPr="00262508">
        <w:rPr>
          <w:rFonts w:ascii="Bookman Old Style" w:hAnsi="Bookman Old Style"/>
          <w:sz w:val="24"/>
          <w:szCs w:val="24"/>
        </w:rPr>
        <w:t>nieprzełazowych</w:t>
      </w:r>
      <w:proofErr w:type="spellEnd"/>
      <w:r w:rsidRPr="00262508">
        <w:rPr>
          <w:rFonts w:ascii="Bookman Old Style" w:hAnsi="Bookman Old Style"/>
          <w:sz w:val="24"/>
          <w:szCs w:val="24"/>
        </w:rPr>
        <w:t xml:space="preserve"> rozstawia się studzienki rewizyjne tzw. przelotowe, na załamaniach osi kanału, na załamaniach spadku kanału oraz dłuższych odcinkach prostych. </w:t>
      </w:r>
    </w:p>
    <w:p w14:paraId="604F8216" w14:textId="77777777" w:rsidR="00F760A7" w:rsidRPr="00262508" w:rsidRDefault="00F760A7" w:rsidP="00F760A7">
      <w:pPr>
        <w:spacing w:after="0"/>
        <w:jc w:val="both"/>
        <w:rPr>
          <w:rFonts w:ascii="Bookman Old Style" w:hAnsi="Bookman Old Style"/>
          <w:sz w:val="24"/>
          <w:szCs w:val="24"/>
        </w:rPr>
      </w:pPr>
      <w:r w:rsidRPr="00262508">
        <w:rPr>
          <w:rFonts w:ascii="Bookman Old Style" w:hAnsi="Bookman Old Style"/>
          <w:sz w:val="24"/>
          <w:szCs w:val="24"/>
        </w:rPr>
        <w:t xml:space="preserve">Zagłębienie projektowanych kanałów powinno zapewniać grawitacyjny odpływ ścieków z nieruchomości a także zapewnić dostateczne przykrycie kanału ze względu na obciążenie dynamiczne i przemarzanie gruntu. Efektownie jest projektować przewody z nachyleniem jednakowym lub przybliżonym naturalnemu spadkowi terenu. Minimalna prędkość przepływu w kanałach </w:t>
      </w:r>
      <w:r w:rsidRPr="00262508">
        <w:rPr>
          <w:rFonts w:ascii="Bookman Old Style" w:hAnsi="Bookman Old Style"/>
          <w:sz w:val="24"/>
          <w:szCs w:val="24"/>
        </w:rPr>
        <w:lastRenderedPageBreak/>
        <w:t>grawitacyjnych musi zapewnić samooczyszczanie kanału, nie powinna być ona mniejsza od 0,8 m/s. Minimalne spadki kanałów kanalizacji sanitarnej należy przyjmować wg. wzoru:</w:t>
      </w:r>
    </w:p>
    <w:p w14:paraId="653E81C6" w14:textId="77777777" w:rsidR="00F760A7" w:rsidRPr="00262508" w:rsidRDefault="00F760A7" w:rsidP="00F760A7">
      <w:pPr>
        <w:ind w:firstLine="426"/>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proofErr w:type="spellStart"/>
      <w:r w:rsidRPr="00262508">
        <w:rPr>
          <w:rFonts w:ascii="Bookman Old Style" w:hAnsi="Bookman Old Style"/>
          <w:sz w:val="24"/>
          <w:szCs w:val="24"/>
        </w:rPr>
        <w:t>i</w:t>
      </w:r>
      <w:r w:rsidRPr="00262508">
        <w:rPr>
          <w:rFonts w:ascii="Bookman Old Style" w:hAnsi="Bookman Old Style"/>
          <w:sz w:val="24"/>
          <w:szCs w:val="24"/>
          <w:vertAlign w:val="subscript"/>
        </w:rPr>
        <w:t>min</w:t>
      </w:r>
      <w:proofErr w:type="spellEnd"/>
      <w:r w:rsidRPr="00262508">
        <w:rPr>
          <w:rFonts w:ascii="Bookman Old Style" w:hAnsi="Bookman Old Style"/>
          <w:sz w:val="24"/>
          <w:szCs w:val="24"/>
        </w:rPr>
        <w:t xml:space="preserve"> = 1000/D [‰]</w:t>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t>(1)</w:t>
      </w:r>
    </w:p>
    <w:p w14:paraId="2A056578" w14:textId="77777777" w:rsidR="00F760A7" w:rsidRPr="00262508" w:rsidRDefault="00F760A7" w:rsidP="00F760A7">
      <w:pPr>
        <w:spacing w:after="0"/>
        <w:ind w:firstLine="426"/>
        <w:rPr>
          <w:rFonts w:ascii="Bookman Old Style" w:hAnsi="Bookman Old Style"/>
          <w:sz w:val="24"/>
          <w:szCs w:val="24"/>
        </w:rPr>
      </w:pPr>
      <w:r w:rsidRPr="00262508">
        <w:rPr>
          <w:rFonts w:ascii="Bookman Old Style" w:hAnsi="Bookman Old Style"/>
          <w:sz w:val="24"/>
          <w:szCs w:val="24"/>
        </w:rPr>
        <w:t xml:space="preserve">gdzie: </w:t>
      </w:r>
    </w:p>
    <w:p w14:paraId="2C126C96" w14:textId="77777777" w:rsidR="00F760A7" w:rsidRPr="00262508" w:rsidRDefault="00F760A7" w:rsidP="00F760A7">
      <w:pPr>
        <w:ind w:firstLine="426"/>
        <w:rPr>
          <w:rFonts w:ascii="Bookman Old Style" w:hAnsi="Bookman Old Style"/>
          <w:sz w:val="24"/>
          <w:szCs w:val="24"/>
        </w:rPr>
      </w:pPr>
      <w:r w:rsidRPr="00262508">
        <w:rPr>
          <w:rFonts w:ascii="Bookman Old Style" w:hAnsi="Bookman Old Style"/>
          <w:sz w:val="24"/>
          <w:szCs w:val="24"/>
        </w:rPr>
        <w:t>D – średnica [mm]</w:t>
      </w:r>
    </w:p>
    <w:p w14:paraId="59DC6E9D" w14:textId="77777777" w:rsidR="00F760A7" w:rsidRPr="00262508" w:rsidRDefault="00F760A7" w:rsidP="00F760A7">
      <w:pPr>
        <w:rPr>
          <w:rFonts w:ascii="Bookman Old Style" w:hAnsi="Bookman Old Style"/>
          <w:sz w:val="24"/>
          <w:szCs w:val="24"/>
        </w:rPr>
      </w:pPr>
      <w:r w:rsidRPr="00262508">
        <w:rPr>
          <w:rFonts w:ascii="Bookman Old Style" w:hAnsi="Bookman Old Style"/>
          <w:sz w:val="24"/>
          <w:szCs w:val="24"/>
        </w:rPr>
        <w:t>Przy projektowaniu spadku kanału należy pamiętać aby nie powodował on również przekraczania maksymalnej prędkości przepływu, gdyż powoduje to niszczenie przewodu.</w:t>
      </w:r>
    </w:p>
    <w:p w14:paraId="788C58BF" w14:textId="77777777" w:rsidR="00F760A7" w:rsidRPr="00262508" w:rsidRDefault="00F760A7" w:rsidP="00F760A7">
      <w:pPr>
        <w:autoSpaceDE w:val="0"/>
        <w:adjustRightInd w:val="0"/>
        <w:rPr>
          <w:rFonts w:ascii="Bookman Old Style" w:hAnsi="Bookman Old Style"/>
          <w:sz w:val="24"/>
          <w:szCs w:val="24"/>
        </w:rPr>
      </w:pPr>
      <w:r w:rsidRPr="00262508">
        <w:rPr>
          <w:rFonts w:ascii="Bookman Old Style" w:hAnsi="Bookman Old Style"/>
          <w:sz w:val="24"/>
          <w:szCs w:val="24"/>
        </w:rPr>
        <w:t xml:space="preserve">Charakterystyczne wielkości ilości ścieków obliczone zostały według poniższych wzorów ogólnych. </w:t>
      </w:r>
    </w:p>
    <w:p w14:paraId="3B357DD0" w14:textId="77777777" w:rsidR="00F760A7" w:rsidRPr="00262508" w:rsidRDefault="00F760A7" w:rsidP="00F760A7">
      <w:pPr>
        <w:autoSpaceDE w:val="0"/>
        <w:adjustRightInd w:val="0"/>
        <w:spacing w:after="0" w:line="240" w:lineRule="auto"/>
        <w:rPr>
          <w:rFonts w:ascii="Bookman Old Style" w:hAnsi="Bookman Old Style"/>
          <w:sz w:val="24"/>
          <w:szCs w:val="24"/>
        </w:rPr>
      </w:pPr>
      <w:r w:rsidRPr="00262508">
        <w:rPr>
          <w:rFonts w:ascii="Bookman Old Style" w:hAnsi="Bookman Old Style"/>
          <w:sz w:val="24"/>
          <w:szCs w:val="24"/>
        </w:rPr>
        <w:t xml:space="preserve">- </w:t>
      </w:r>
      <w:r w:rsidRPr="00262508">
        <w:rPr>
          <w:rFonts w:ascii="Bookman Old Style" w:hAnsi="Bookman Old Style"/>
          <w:sz w:val="24"/>
          <w:szCs w:val="24"/>
        </w:rPr>
        <w:tab/>
        <w:t>średnia dobowa ilość ścieków:</w:t>
      </w:r>
    </w:p>
    <w:p w14:paraId="0E287A18" w14:textId="77777777" w:rsidR="00F760A7" w:rsidRPr="00262508" w:rsidRDefault="00F760A7" w:rsidP="00F760A7">
      <w:pPr>
        <w:ind w:firstLine="708"/>
        <w:rPr>
          <w:rFonts w:ascii="Bookman Old Style" w:hAnsi="Bookman Old Style"/>
          <w:sz w:val="24"/>
          <w:szCs w:val="24"/>
          <w:vertAlign w:val="subscript"/>
        </w:rPr>
      </w:pPr>
      <w:r w:rsidRPr="00262508">
        <w:rPr>
          <w:rFonts w:ascii="Bookman Old Style" w:eastAsiaTheme="minorEastAsia" w:hAnsi="Bookman Old Style" w:cs="Arial"/>
          <w:sz w:val="24"/>
          <w:szCs w:val="24"/>
        </w:rPr>
        <w:br/>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proofErr w:type="spellStart"/>
      <w:r w:rsidRPr="00262508">
        <w:rPr>
          <w:rFonts w:ascii="Bookman Old Style" w:hAnsi="Bookman Old Style"/>
          <w:sz w:val="24"/>
          <w:szCs w:val="24"/>
        </w:rPr>
        <w:t>Q</w:t>
      </w:r>
      <w:r w:rsidRPr="00262508">
        <w:rPr>
          <w:rFonts w:ascii="Bookman Old Style" w:hAnsi="Bookman Old Style"/>
          <w:sz w:val="24"/>
          <w:szCs w:val="24"/>
          <w:vertAlign w:val="subscript"/>
        </w:rPr>
        <w:t>dśr</w:t>
      </w:r>
      <w:proofErr w:type="spellEnd"/>
      <w:r w:rsidRPr="00262508">
        <w:rPr>
          <w:rFonts w:ascii="Bookman Old Style" w:hAnsi="Bookman Old Style"/>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Σ n ·</m:t>
            </m:r>
            <m:r>
              <m:rPr>
                <m:nor/>
              </m:rPr>
              <w:rPr>
                <w:rFonts w:ascii="Bookman Old Style" w:hAnsi="Bookman Old Style"/>
                <w:sz w:val="24"/>
                <w:szCs w:val="24"/>
              </w:rPr>
              <m:t xml:space="preserve">q </m:t>
            </m:r>
            <m:r>
              <m:rPr>
                <m:nor/>
              </m:rPr>
              <w:rPr>
                <w:rFonts w:ascii="Bookman Old Style" w:hAnsi="Bookman Old Style"/>
                <w:sz w:val="24"/>
                <w:szCs w:val="24"/>
                <w:vertAlign w:val="subscript"/>
              </w:rPr>
              <m:t>j</m:t>
            </m:r>
            <m:r>
              <m:rPr>
                <m:nor/>
              </m:rPr>
              <w:rPr>
                <w:rFonts w:ascii="Bookman Old Style" w:hAnsi="Bookman Old Style"/>
                <w:color w:val="7B7B7B" w:themeColor="accent3" w:themeShade="BF"/>
                <w:sz w:val="24"/>
                <w:szCs w:val="24"/>
                <w:vertAlign w:val="subscript"/>
              </w:rPr>
              <m:t>,</m:t>
            </m:r>
          </m:num>
          <m:den>
            <m:r>
              <m:rPr>
                <m:sty m:val="p"/>
              </m:rPr>
              <w:rPr>
                <w:rFonts w:ascii="Cambria Math" w:hAnsi="Cambria Math"/>
                <w:sz w:val="24"/>
                <w:szCs w:val="24"/>
              </w:rPr>
              <m:t>1000</m:t>
            </m:r>
          </m:den>
        </m:f>
      </m:oMath>
      <w:r w:rsidRPr="00262508">
        <w:rPr>
          <w:rFonts w:ascii="Bookman Old Style" w:hAnsi="Bookman Old Style"/>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m³</m:t>
            </m:r>
          </m:num>
          <m:den>
            <m:r>
              <m:rPr>
                <m:sty m:val="p"/>
              </m:rPr>
              <w:rPr>
                <w:rFonts w:ascii="Cambria Math" w:hAnsi="Cambria Math"/>
                <w:sz w:val="24"/>
                <w:szCs w:val="24"/>
              </w:rPr>
              <m:t>d</m:t>
            </m:r>
          </m:den>
        </m:f>
      </m:oMath>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i/>
          <w:sz w:val="24"/>
          <w:szCs w:val="24"/>
        </w:rPr>
        <w:t>(2)</w:t>
      </w:r>
    </w:p>
    <w:p w14:paraId="41E0A2EA" w14:textId="77777777" w:rsidR="00F760A7" w:rsidRPr="00262508" w:rsidRDefault="00F760A7" w:rsidP="00F760A7">
      <w:pPr>
        <w:spacing w:after="0"/>
        <w:rPr>
          <w:rFonts w:ascii="Bookman Old Style" w:hAnsi="Bookman Old Style"/>
          <w:sz w:val="24"/>
          <w:szCs w:val="24"/>
        </w:rPr>
      </w:pPr>
      <w:r w:rsidRPr="00262508">
        <w:rPr>
          <w:rFonts w:ascii="Bookman Old Style" w:hAnsi="Bookman Old Style" w:cs="Arial"/>
          <w:sz w:val="24"/>
          <w:szCs w:val="24"/>
        </w:rPr>
        <w:tab/>
      </w:r>
      <w:r w:rsidRPr="00262508">
        <w:rPr>
          <w:rFonts w:ascii="Bookman Old Style" w:hAnsi="Bookman Old Style"/>
          <w:sz w:val="24"/>
          <w:szCs w:val="24"/>
        </w:rPr>
        <w:t>gdzie:</w:t>
      </w:r>
    </w:p>
    <w:p w14:paraId="61D6CDB0" w14:textId="77777777" w:rsidR="00F760A7" w:rsidRPr="00262508" w:rsidRDefault="00F760A7" w:rsidP="00F760A7">
      <w:pPr>
        <w:spacing w:after="0"/>
        <w:rPr>
          <w:rFonts w:ascii="Bookman Old Style" w:hAnsi="Bookman Old Style"/>
          <w:sz w:val="24"/>
          <w:szCs w:val="24"/>
        </w:rPr>
      </w:pPr>
      <w:r w:rsidRPr="00262508">
        <w:rPr>
          <w:rFonts w:ascii="Bookman Old Style" w:hAnsi="Bookman Old Style"/>
          <w:sz w:val="24"/>
          <w:szCs w:val="24"/>
        </w:rPr>
        <w:tab/>
        <w:t>Σ n – liczba mieszkańców, M</w:t>
      </w:r>
    </w:p>
    <w:p w14:paraId="089DBB3F" w14:textId="77777777" w:rsidR="00F760A7" w:rsidRPr="00262508" w:rsidRDefault="00F760A7" w:rsidP="00F760A7">
      <w:pPr>
        <w:spacing w:after="0"/>
        <w:rPr>
          <w:rFonts w:ascii="Bookman Old Style" w:hAnsi="Bookman Old Style" w:cs="Arial"/>
          <w:sz w:val="24"/>
          <w:szCs w:val="24"/>
        </w:rPr>
      </w:pPr>
      <w:r w:rsidRPr="00262508">
        <w:rPr>
          <w:rFonts w:ascii="Bookman Old Style" w:hAnsi="Bookman Old Style"/>
          <w:sz w:val="24"/>
          <w:szCs w:val="24"/>
        </w:rPr>
        <w:tab/>
      </w:r>
      <m:oMath>
        <m:r>
          <m:rPr>
            <m:nor/>
          </m:rPr>
          <w:rPr>
            <w:rFonts w:ascii="Bookman Old Style" w:hAnsi="Bookman Old Style"/>
            <w:sz w:val="24"/>
            <w:szCs w:val="24"/>
          </w:rPr>
          <m:t xml:space="preserve">q </m:t>
        </m:r>
        <m:r>
          <m:rPr>
            <m:nor/>
          </m:rPr>
          <w:rPr>
            <w:rFonts w:ascii="Bookman Old Style" w:hAnsi="Bookman Old Style"/>
            <w:sz w:val="24"/>
            <w:szCs w:val="24"/>
            <w:vertAlign w:val="subscript"/>
          </w:rPr>
          <m:t>j</m:t>
        </m:r>
      </m:oMath>
      <w:r w:rsidRPr="00262508">
        <w:rPr>
          <w:rFonts w:ascii="Bookman Old Style" w:hAnsi="Bookman Old Style"/>
          <w:sz w:val="24"/>
          <w:szCs w:val="24"/>
        </w:rPr>
        <w:t xml:space="preserve"> - jednostkowa ilość ścieków</w:t>
      </w:r>
      <w:r w:rsidRPr="00262508">
        <w:rPr>
          <w:rFonts w:ascii="Bookman Old Style" w:hAnsi="Bookman Old Style" w:cs="Arial"/>
          <w:sz w:val="24"/>
          <w:szCs w:val="24"/>
        </w:rPr>
        <w:t xml:space="preserve">, </w:t>
      </w:r>
      <m:oMath>
        <m:f>
          <m:fPr>
            <m:ctrlPr>
              <w:rPr>
                <w:rFonts w:ascii="Cambria Math" w:hAnsi="Cambria Math" w:cs="Arial"/>
                <w:sz w:val="24"/>
                <w:szCs w:val="24"/>
              </w:rPr>
            </m:ctrlPr>
          </m:fPr>
          <m:num>
            <m:r>
              <m:rPr>
                <m:sty m:val="p"/>
              </m:rPr>
              <w:rPr>
                <w:rFonts w:ascii="Cambria Math" w:hAnsi="Cambria Math" w:cs="Arial"/>
                <w:sz w:val="24"/>
                <w:szCs w:val="24"/>
              </w:rPr>
              <m:t>dm³</m:t>
            </m:r>
          </m:num>
          <m:den>
            <m:r>
              <m:rPr>
                <m:sty m:val="p"/>
              </m:rPr>
              <w:rPr>
                <w:rFonts w:ascii="Cambria Math" w:hAnsi="Cambria Math" w:cs="Arial"/>
                <w:sz w:val="24"/>
                <w:szCs w:val="24"/>
              </w:rPr>
              <m:t>M ·d</m:t>
            </m:r>
          </m:den>
        </m:f>
      </m:oMath>
      <w:r w:rsidRPr="00262508">
        <w:rPr>
          <w:rFonts w:ascii="Bookman Old Style" w:hAnsi="Bookman Old Style" w:cs="Arial"/>
          <w:sz w:val="24"/>
          <w:szCs w:val="24"/>
        </w:rPr>
        <w:t>.</w:t>
      </w:r>
    </w:p>
    <w:p w14:paraId="26251F5A" w14:textId="77777777" w:rsidR="00F760A7" w:rsidRPr="00262508" w:rsidRDefault="00F760A7" w:rsidP="00F760A7">
      <w:pPr>
        <w:autoSpaceDE w:val="0"/>
        <w:adjustRightInd w:val="0"/>
        <w:spacing w:after="240"/>
        <w:rPr>
          <w:rFonts w:ascii="Bookman Old Style" w:hAnsi="Bookman Old Style"/>
          <w:sz w:val="24"/>
          <w:szCs w:val="24"/>
        </w:rPr>
      </w:pPr>
      <w:r w:rsidRPr="00262508">
        <w:rPr>
          <w:rFonts w:ascii="Bookman Old Style" w:hAnsi="Bookman Old Style"/>
          <w:sz w:val="24"/>
          <w:szCs w:val="24"/>
        </w:rPr>
        <w:t xml:space="preserve">- </w:t>
      </w:r>
      <w:r w:rsidRPr="00262508">
        <w:rPr>
          <w:rFonts w:ascii="Bookman Old Style" w:hAnsi="Bookman Old Style"/>
          <w:sz w:val="24"/>
          <w:szCs w:val="24"/>
        </w:rPr>
        <w:tab/>
        <w:t>maksymalna dobowa ilość ścieków:</w:t>
      </w:r>
    </w:p>
    <w:p w14:paraId="793093C3" w14:textId="77777777" w:rsidR="00F760A7" w:rsidRPr="00262508" w:rsidRDefault="00F760A7" w:rsidP="00F760A7">
      <w:pPr>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proofErr w:type="spellStart"/>
      <w:r w:rsidRPr="00262508">
        <w:rPr>
          <w:rFonts w:ascii="Bookman Old Style" w:hAnsi="Bookman Old Style"/>
          <w:sz w:val="24"/>
          <w:szCs w:val="24"/>
        </w:rPr>
        <w:t>Q</w:t>
      </w:r>
      <w:r w:rsidRPr="00262508">
        <w:rPr>
          <w:rFonts w:ascii="Bookman Old Style" w:hAnsi="Bookman Old Style"/>
          <w:sz w:val="24"/>
          <w:szCs w:val="24"/>
          <w:vertAlign w:val="subscript"/>
        </w:rPr>
        <w:t>d</w:t>
      </w:r>
      <w:proofErr w:type="spellEnd"/>
      <w:r w:rsidRPr="00262508">
        <w:rPr>
          <w:rFonts w:ascii="Bookman Old Style" w:hAnsi="Bookman Old Style"/>
          <w:sz w:val="24"/>
          <w:szCs w:val="24"/>
          <w:vertAlign w:val="subscript"/>
        </w:rPr>
        <w:t xml:space="preserve"> max</w:t>
      </w:r>
      <w:r w:rsidRPr="00262508">
        <w:rPr>
          <w:rFonts w:ascii="Bookman Old Style" w:hAnsi="Bookman Old Style"/>
          <w:sz w:val="24"/>
          <w:szCs w:val="24"/>
        </w:rPr>
        <w:t xml:space="preserve"> = N </w:t>
      </w:r>
      <w:r w:rsidRPr="00262508">
        <w:rPr>
          <w:rFonts w:ascii="Bookman Old Style" w:hAnsi="Bookman Old Style"/>
          <w:sz w:val="24"/>
          <w:szCs w:val="24"/>
          <w:vertAlign w:val="subscript"/>
        </w:rPr>
        <w:t xml:space="preserve">d </w:t>
      </w:r>
      <w:r w:rsidRPr="00262508">
        <w:rPr>
          <w:rFonts w:ascii="Bookman Old Style" w:hAnsi="Bookman Old Style"/>
          <w:sz w:val="24"/>
          <w:szCs w:val="24"/>
        </w:rPr>
        <w:t>· Q</w:t>
      </w:r>
      <w:r w:rsidRPr="00262508">
        <w:rPr>
          <w:rFonts w:ascii="Bookman Old Style" w:hAnsi="Bookman Old Style"/>
          <w:sz w:val="24"/>
          <w:szCs w:val="24"/>
          <w:vertAlign w:val="subscript"/>
        </w:rPr>
        <w:t xml:space="preserve"> d </w:t>
      </w:r>
      <w:proofErr w:type="spellStart"/>
      <w:r w:rsidRPr="00262508">
        <w:rPr>
          <w:rFonts w:ascii="Bookman Old Style" w:hAnsi="Bookman Old Style"/>
          <w:sz w:val="24"/>
          <w:szCs w:val="24"/>
          <w:vertAlign w:val="subscript"/>
        </w:rPr>
        <w:t>śr</w:t>
      </w:r>
      <w:proofErr w:type="spellEnd"/>
      <w:r w:rsidRPr="00262508">
        <w:rPr>
          <w:rFonts w:ascii="Bookman Old Style" w:hAnsi="Bookman Old Style"/>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m³</m:t>
            </m:r>
          </m:num>
          <m:den>
            <m:r>
              <m:rPr>
                <m:sty m:val="p"/>
              </m:rPr>
              <w:rPr>
                <w:rFonts w:ascii="Cambria Math" w:hAnsi="Cambria Math"/>
                <w:sz w:val="24"/>
                <w:szCs w:val="24"/>
              </w:rPr>
              <m:t>d</m:t>
            </m:r>
          </m:den>
        </m:f>
      </m:oMath>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i/>
          <w:sz w:val="24"/>
          <w:szCs w:val="24"/>
        </w:rPr>
        <w:t>(3)</w:t>
      </w:r>
    </w:p>
    <w:p w14:paraId="57A19866" w14:textId="77777777" w:rsidR="00F760A7" w:rsidRPr="00262508" w:rsidRDefault="00F760A7" w:rsidP="00F760A7">
      <w:pPr>
        <w:spacing w:after="0"/>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t>gdzie:</w:t>
      </w:r>
    </w:p>
    <w:p w14:paraId="6D6064EF" w14:textId="77777777" w:rsidR="00F760A7" w:rsidRPr="00262508" w:rsidRDefault="00F760A7" w:rsidP="00F760A7">
      <w:pPr>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t>N</w:t>
      </w:r>
      <w:r w:rsidRPr="00262508">
        <w:rPr>
          <w:rFonts w:ascii="Bookman Old Style" w:hAnsi="Bookman Old Style"/>
          <w:sz w:val="24"/>
          <w:szCs w:val="24"/>
          <w:vertAlign w:val="subscript"/>
        </w:rPr>
        <w:t>d</w:t>
      </w:r>
      <w:r w:rsidRPr="00262508">
        <w:rPr>
          <w:rFonts w:ascii="Bookman Old Style" w:hAnsi="Bookman Old Style"/>
          <w:sz w:val="24"/>
          <w:szCs w:val="24"/>
        </w:rPr>
        <w:t xml:space="preserve"> - dobowy współczynnik nierównomierności dopływu ścieków.</w:t>
      </w:r>
    </w:p>
    <w:p w14:paraId="260D0389" w14:textId="77777777" w:rsidR="00F760A7" w:rsidRPr="00262508" w:rsidRDefault="00F760A7" w:rsidP="00F760A7">
      <w:pPr>
        <w:autoSpaceDE w:val="0"/>
        <w:adjustRightInd w:val="0"/>
        <w:spacing w:after="0"/>
        <w:rPr>
          <w:rFonts w:ascii="Bookman Old Style" w:hAnsi="Bookman Old Style"/>
          <w:sz w:val="24"/>
          <w:szCs w:val="24"/>
        </w:rPr>
      </w:pPr>
      <w:r w:rsidRPr="00262508">
        <w:rPr>
          <w:rFonts w:ascii="Bookman Old Style" w:hAnsi="Bookman Old Style"/>
          <w:sz w:val="24"/>
          <w:szCs w:val="24"/>
        </w:rPr>
        <w:t xml:space="preserve">- </w:t>
      </w:r>
      <w:r w:rsidRPr="00262508">
        <w:rPr>
          <w:rFonts w:ascii="Bookman Old Style" w:hAnsi="Bookman Old Style"/>
          <w:sz w:val="24"/>
          <w:szCs w:val="24"/>
        </w:rPr>
        <w:tab/>
        <w:t>średnia godzinowa ilość ścieków:</w:t>
      </w:r>
    </w:p>
    <w:p w14:paraId="5C4D6906" w14:textId="77777777" w:rsidR="00F760A7" w:rsidRPr="00262508" w:rsidRDefault="00F760A7" w:rsidP="00F760A7">
      <w:pPr>
        <w:spacing w:after="0"/>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proofErr w:type="spellStart"/>
      <w:r w:rsidRPr="00262508">
        <w:rPr>
          <w:rFonts w:ascii="Bookman Old Style" w:hAnsi="Bookman Old Style"/>
          <w:sz w:val="24"/>
          <w:szCs w:val="24"/>
        </w:rPr>
        <w:t>Q</w:t>
      </w:r>
      <w:r w:rsidRPr="00262508">
        <w:rPr>
          <w:rFonts w:ascii="Bookman Old Style" w:hAnsi="Bookman Old Style"/>
          <w:sz w:val="24"/>
          <w:szCs w:val="24"/>
          <w:vertAlign w:val="subscript"/>
        </w:rPr>
        <w:t>hśr</w:t>
      </w:r>
      <w:proofErr w:type="spellEnd"/>
      <w:r w:rsidRPr="00262508">
        <w:rPr>
          <w:rFonts w:ascii="Bookman Old Style" w:hAnsi="Bookman Old Style"/>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Q</m:t>
            </m:r>
            <m:r>
              <m:rPr>
                <m:nor/>
              </m:rPr>
              <w:rPr>
                <w:rFonts w:ascii="Bookman Old Style" w:hAnsi="Bookman Old Style"/>
                <w:sz w:val="24"/>
                <w:szCs w:val="24"/>
                <w:vertAlign w:val="subscript"/>
              </w:rPr>
              <m:t>d max</m:t>
            </m:r>
          </m:num>
          <m:den>
            <m:r>
              <m:rPr>
                <m:sty m:val="p"/>
              </m:rPr>
              <w:rPr>
                <w:rFonts w:ascii="Cambria Math" w:hAnsi="Cambria Math"/>
                <w:sz w:val="24"/>
                <w:szCs w:val="24"/>
              </w:rPr>
              <m:t>24</m:t>
            </m:r>
          </m:den>
        </m:f>
      </m:oMath>
      <w:r w:rsidRPr="00262508">
        <w:rPr>
          <w:rFonts w:ascii="Bookman Old Style" w:hAnsi="Bookman Old Style"/>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m³</m:t>
            </m:r>
          </m:num>
          <m:den>
            <m:r>
              <m:rPr>
                <m:sty m:val="p"/>
              </m:rPr>
              <w:rPr>
                <w:rFonts w:ascii="Cambria Math" w:hAnsi="Cambria Math"/>
                <w:sz w:val="24"/>
                <w:szCs w:val="24"/>
              </w:rPr>
              <m:t>h</m:t>
            </m:r>
          </m:den>
        </m:f>
      </m:oMath>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i/>
          <w:sz w:val="24"/>
          <w:szCs w:val="24"/>
        </w:rPr>
        <w:t>(4)</w:t>
      </w:r>
    </w:p>
    <w:p w14:paraId="20C2E53F" w14:textId="77777777" w:rsidR="00F760A7" w:rsidRPr="00262508" w:rsidRDefault="00F760A7" w:rsidP="00F760A7">
      <w:pPr>
        <w:rPr>
          <w:rFonts w:ascii="Bookman Old Style" w:hAnsi="Bookman Old Style" w:cs="Arial"/>
          <w:b/>
          <w:iCs/>
          <w:caps/>
          <w:sz w:val="24"/>
          <w:szCs w:val="24"/>
          <w:lang w:val="de-DE"/>
        </w:rPr>
      </w:pPr>
    </w:p>
    <w:p w14:paraId="6FE16219" w14:textId="77777777" w:rsidR="00F760A7" w:rsidRPr="00262508" w:rsidRDefault="00F760A7" w:rsidP="00F760A7">
      <w:pPr>
        <w:autoSpaceDE w:val="0"/>
        <w:adjustRightInd w:val="0"/>
        <w:spacing w:after="0"/>
        <w:rPr>
          <w:rFonts w:ascii="Bookman Old Style" w:hAnsi="Bookman Old Style"/>
          <w:b/>
          <w:iCs/>
          <w:caps/>
          <w:sz w:val="24"/>
          <w:szCs w:val="24"/>
          <w:lang w:val="de-DE"/>
        </w:rPr>
      </w:pPr>
      <w:r w:rsidRPr="00262508">
        <w:rPr>
          <w:rFonts w:ascii="Bookman Old Style" w:hAnsi="Bookman Old Style"/>
          <w:sz w:val="24"/>
          <w:szCs w:val="24"/>
        </w:rPr>
        <w:t xml:space="preserve">- </w:t>
      </w:r>
      <w:r w:rsidRPr="00262508">
        <w:rPr>
          <w:rFonts w:ascii="Bookman Old Style" w:hAnsi="Bookman Old Style"/>
          <w:sz w:val="24"/>
          <w:szCs w:val="24"/>
        </w:rPr>
        <w:tab/>
        <w:t>maksymalna godzinowa ilość ścieków:</w:t>
      </w:r>
    </w:p>
    <w:p w14:paraId="347D4C79" w14:textId="77777777" w:rsidR="00F760A7" w:rsidRPr="00262508" w:rsidRDefault="00F760A7" w:rsidP="00F760A7">
      <w:pPr>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proofErr w:type="spellStart"/>
      <w:r w:rsidRPr="00262508">
        <w:rPr>
          <w:rFonts w:ascii="Bookman Old Style" w:hAnsi="Bookman Old Style"/>
          <w:sz w:val="24"/>
          <w:szCs w:val="24"/>
        </w:rPr>
        <w:t>Q</w:t>
      </w:r>
      <w:r w:rsidRPr="00262508">
        <w:rPr>
          <w:rFonts w:ascii="Bookman Old Style" w:hAnsi="Bookman Old Style"/>
          <w:sz w:val="24"/>
          <w:szCs w:val="24"/>
          <w:vertAlign w:val="subscript"/>
        </w:rPr>
        <w:t>h</w:t>
      </w:r>
      <w:proofErr w:type="spellEnd"/>
      <w:r w:rsidRPr="00262508">
        <w:rPr>
          <w:rFonts w:ascii="Bookman Old Style" w:hAnsi="Bookman Old Style"/>
          <w:sz w:val="24"/>
          <w:szCs w:val="24"/>
          <w:vertAlign w:val="subscript"/>
        </w:rPr>
        <w:t xml:space="preserve"> max</w:t>
      </w:r>
      <w:r w:rsidRPr="00262508">
        <w:rPr>
          <w:rFonts w:ascii="Bookman Old Style" w:hAnsi="Bookman Old Style"/>
          <w:sz w:val="24"/>
          <w:szCs w:val="24"/>
        </w:rPr>
        <w:t xml:space="preserve"> = N </w:t>
      </w:r>
      <w:r w:rsidRPr="00262508">
        <w:rPr>
          <w:rFonts w:ascii="Bookman Old Style" w:hAnsi="Bookman Old Style"/>
          <w:sz w:val="24"/>
          <w:szCs w:val="24"/>
          <w:vertAlign w:val="subscript"/>
        </w:rPr>
        <w:t xml:space="preserve">h </w:t>
      </w:r>
      <w:r w:rsidRPr="00262508">
        <w:rPr>
          <w:rFonts w:ascii="Bookman Old Style" w:hAnsi="Bookman Old Style"/>
          <w:sz w:val="24"/>
          <w:szCs w:val="24"/>
        </w:rPr>
        <w:t>· Q</w:t>
      </w:r>
      <w:r w:rsidRPr="00262508">
        <w:rPr>
          <w:rFonts w:ascii="Bookman Old Style" w:hAnsi="Bookman Old Style"/>
          <w:sz w:val="24"/>
          <w:szCs w:val="24"/>
          <w:vertAlign w:val="subscript"/>
        </w:rPr>
        <w:t xml:space="preserve"> h </w:t>
      </w:r>
      <w:proofErr w:type="spellStart"/>
      <w:r w:rsidRPr="00262508">
        <w:rPr>
          <w:rFonts w:ascii="Bookman Old Style" w:hAnsi="Bookman Old Style"/>
          <w:sz w:val="24"/>
          <w:szCs w:val="24"/>
          <w:vertAlign w:val="subscript"/>
        </w:rPr>
        <w:t>śr</w:t>
      </w:r>
      <w:proofErr w:type="spellEnd"/>
      <w:r w:rsidRPr="00262508">
        <w:rPr>
          <w:rFonts w:ascii="Bookman Old Style" w:hAnsi="Bookman Old Style"/>
          <w:sz w:val="24"/>
          <w:szCs w:val="24"/>
        </w:rPr>
        <w:t>;</w:t>
      </w:r>
      <m:oMath>
        <m:f>
          <m:fPr>
            <m:ctrlPr>
              <w:rPr>
                <w:rFonts w:ascii="Cambria Math" w:hAnsi="Cambria Math"/>
                <w:sz w:val="24"/>
                <w:szCs w:val="24"/>
              </w:rPr>
            </m:ctrlPr>
          </m:fPr>
          <m:num>
            <m:r>
              <m:rPr>
                <m:sty m:val="p"/>
              </m:rPr>
              <w:rPr>
                <w:rFonts w:ascii="Cambria Math" w:hAnsi="Cambria Math"/>
                <w:sz w:val="24"/>
                <w:szCs w:val="24"/>
              </w:rPr>
              <m:t>m³</m:t>
            </m:r>
          </m:num>
          <m:den>
            <m:r>
              <m:rPr>
                <m:sty m:val="p"/>
              </m:rPr>
              <w:rPr>
                <w:rFonts w:ascii="Cambria Math" w:hAnsi="Cambria Math"/>
                <w:sz w:val="24"/>
                <w:szCs w:val="24"/>
              </w:rPr>
              <m:t>h</m:t>
            </m:r>
          </m:den>
        </m:f>
      </m:oMath>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sz w:val="24"/>
          <w:szCs w:val="24"/>
        </w:rPr>
        <w:tab/>
      </w:r>
      <w:r w:rsidRPr="00262508">
        <w:rPr>
          <w:rFonts w:ascii="Bookman Old Style" w:hAnsi="Bookman Old Style"/>
          <w:i/>
          <w:sz w:val="24"/>
          <w:szCs w:val="24"/>
        </w:rPr>
        <w:t>(5)</w:t>
      </w:r>
    </w:p>
    <w:p w14:paraId="45EB8D4E" w14:textId="77777777" w:rsidR="00F760A7" w:rsidRPr="00262508" w:rsidRDefault="00F760A7" w:rsidP="00F760A7">
      <w:pPr>
        <w:spacing w:after="0"/>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t>gdzie:</w:t>
      </w:r>
    </w:p>
    <w:p w14:paraId="7898D0E2" w14:textId="77777777" w:rsidR="00F760A7" w:rsidRPr="00262508" w:rsidRDefault="00F760A7" w:rsidP="00F760A7">
      <w:pPr>
        <w:spacing w:after="240"/>
        <w:rPr>
          <w:rFonts w:ascii="Bookman Old Style" w:hAnsi="Bookman Old Style"/>
          <w:sz w:val="24"/>
          <w:szCs w:val="24"/>
        </w:rPr>
      </w:pPr>
      <w:r w:rsidRPr="00262508">
        <w:rPr>
          <w:rFonts w:ascii="Bookman Old Style" w:hAnsi="Bookman Old Style"/>
          <w:sz w:val="24"/>
          <w:szCs w:val="24"/>
        </w:rPr>
        <w:tab/>
      </w:r>
      <w:r w:rsidRPr="00262508">
        <w:rPr>
          <w:rFonts w:ascii="Bookman Old Style" w:hAnsi="Bookman Old Style"/>
          <w:sz w:val="24"/>
          <w:szCs w:val="24"/>
        </w:rPr>
        <w:tab/>
      </w:r>
      <w:proofErr w:type="spellStart"/>
      <w:r w:rsidRPr="00262508">
        <w:rPr>
          <w:rFonts w:ascii="Bookman Old Style" w:hAnsi="Bookman Old Style"/>
          <w:sz w:val="24"/>
          <w:szCs w:val="24"/>
        </w:rPr>
        <w:t>N</w:t>
      </w:r>
      <w:r w:rsidRPr="00262508">
        <w:rPr>
          <w:rFonts w:ascii="Bookman Old Style" w:hAnsi="Bookman Old Style"/>
          <w:sz w:val="24"/>
          <w:szCs w:val="24"/>
          <w:vertAlign w:val="subscript"/>
        </w:rPr>
        <w:t>h</w:t>
      </w:r>
      <w:proofErr w:type="spellEnd"/>
      <w:r w:rsidRPr="00262508">
        <w:rPr>
          <w:rFonts w:ascii="Bookman Old Style" w:hAnsi="Bookman Old Style"/>
          <w:sz w:val="24"/>
          <w:szCs w:val="24"/>
        </w:rPr>
        <w:t xml:space="preserve"> - godzinowy współczynnik nierównomierności dopływu ścieków.</w:t>
      </w:r>
    </w:p>
    <w:p w14:paraId="19926F5B" w14:textId="77777777" w:rsidR="00F760A7" w:rsidRPr="00262508" w:rsidRDefault="00F760A7" w:rsidP="00F760A7">
      <w:pPr>
        <w:autoSpaceDE w:val="0"/>
        <w:adjustRightInd w:val="0"/>
        <w:rPr>
          <w:rFonts w:ascii="Bookman Old Style" w:hAnsi="Bookman Old Style"/>
          <w:sz w:val="24"/>
          <w:szCs w:val="24"/>
        </w:rPr>
      </w:pPr>
      <w:r w:rsidRPr="00262508">
        <w:rPr>
          <w:rFonts w:ascii="Bookman Old Style" w:hAnsi="Bookman Old Style"/>
          <w:sz w:val="24"/>
          <w:szCs w:val="24"/>
        </w:rPr>
        <w:t xml:space="preserve">Do obliczeń przyjęto następujące wskaźniki według danych z literatury branżowej [3]: </w:t>
      </w:r>
    </w:p>
    <w:p w14:paraId="21C6B646" w14:textId="77777777" w:rsidR="00F760A7" w:rsidRPr="00262508" w:rsidRDefault="00F760A7" w:rsidP="00F760A7">
      <w:pPr>
        <w:autoSpaceDE w:val="0"/>
        <w:adjustRightInd w:val="0"/>
        <w:ind w:left="284" w:hanging="283"/>
        <w:rPr>
          <w:rFonts w:ascii="Bookman Old Style" w:hAnsi="Bookman Old Style"/>
          <w:sz w:val="24"/>
          <w:szCs w:val="24"/>
        </w:rPr>
      </w:pPr>
      <w:r w:rsidRPr="00262508">
        <w:rPr>
          <w:rFonts w:ascii="Bookman Old Style" w:hAnsi="Bookman Old Style"/>
          <w:sz w:val="24"/>
          <w:szCs w:val="24"/>
        </w:rPr>
        <w:t xml:space="preserve">- </w:t>
      </w:r>
      <w:r w:rsidRPr="00262508">
        <w:rPr>
          <w:rFonts w:ascii="Bookman Old Style" w:hAnsi="Bookman Old Style"/>
          <w:sz w:val="24"/>
          <w:szCs w:val="24"/>
        </w:rPr>
        <w:tab/>
        <w:t xml:space="preserve">średnie dobowe zapotrzebowanie na wodę na terenach przeznaczonych pod zabudowę mieszkalną jednorodzinną oraz wielorodzinną: </w:t>
      </w:r>
      <w:proofErr w:type="spellStart"/>
      <w:r w:rsidRPr="00262508">
        <w:rPr>
          <w:rFonts w:ascii="Bookman Old Style" w:hAnsi="Bookman Old Style"/>
          <w:sz w:val="24"/>
          <w:szCs w:val="24"/>
        </w:rPr>
        <w:t>q</w:t>
      </w:r>
      <w:r w:rsidRPr="00262508">
        <w:rPr>
          <w:rFonts w:ascii="Bookman Old Style" w:hAnsi="Bookman Old Style"/>
          <w:sz w:val="24"/>
          <w:szCs w:val="24"/>
          <w:vertAlign w:val="subscript"/>
        </w:rPr>
        <w:t>j</w:t>
      </w:r>
      <w:proofErr w:type="spellEnd"/>
      <w:r w:rsidRPr="00262508">
        <w:rPr>
          <w:rFonts w:ascii="Bookman Old Style" w:hAnsi="Bookman Old Style"/>
          <w:sz w:val="24"/>
          <w:szCs w:val="24"/>
        </w:rPr>
        <w:t xml:space="preserve"> = 110 dm</w:t>
      </w:r>
      <w:r w:rsidRPr="00262508">
        <w:rPr>
          <w:rFonts w:ascii="Bookman Old Style" w:hAnsi="Bookman Old Style"/>
          <w:sz w:val="24"/>
          <w:szCs w:val="24"/>
          <w:vertAlign w:val="superscript"/>
        </w:rPr>
        <w:t>3</w:t>
      </w:r>
      <w:r w:rsidRPr="00262508">
        <w:rPr>
          <w:rFonts w:ascii="Bookman Old Style" w:hAnsi="Bookman Old Style"/>
          <w:sz w:val="24"/>
          <w:szCs w:val="24"/>
        </w:rPr>
        <w:t>/</w:t>
      </w:r>
      <w:proofErr w:type="spellStart"/>
      <w:r w:rsidRPr="00262508">
        <w:rPr>
          <w:rFonts w:ascii="Bookman Old Style" w:hAnsi="Bookman Old Style"/>
          <w:sz w:val="24"/>
          <w:szCs w:val="24"/>
        </w:rPr>
        <w:t>Mk</w:t>
      </w:r>
      <w:proofErr w:type="spellEnd"/>
      <w:r w:rsidRPr="00262508">
        <w:rPr>
          <w:rFonts w:ascii="Bookman Old Style" w:hAnsi="Bookman Old Style"/>
          <w:sz w:val="24"/>
          <w:szCs w:val="24"/>
        </w:rPr>
        <w:t xml:space="preserve">*d, </w:t>
      </w:r>
    </w:p>
    <w:p w14:paraId="5F4B6874" w14:textId="77777777" w:rsidR="00F760A7" w:rsidRPr="00262508" w:rsidRDefault="00F760A7" w:rsidP="00F760A7">
      <w:pPr>
        <w:spacing w:after="240"/>
        <w:ind w:left="284" w:hanging="283"/>
        <w:rPr>
          <w:rFonts w:ascii="Bookman Old Style" w:hAnsi="Bookman Old Style"/>
          <w:sz w:val="24"/>
          <w:szCs w:val="24"/>
        </w:rPr>
      </w:pPr>
      <w:r w:rsidRPr="00262508">
        <w:rPr>
          <w:rFonts w:ascii="Bookman Old Style" w:hAnsi="Bookman Old Style"/>
          <w:sz w:val="24"/>
          <w:szCs w:val="24"/>
        </w:rPr>
        <w:t xml:space="preserve">- </w:t>
      </w:r>
      <w:r w:rsidRPr="00262508">
        <w:rPr>
          <w:rFonts w:ascii="Bookman Old Style" w:hAnsi="Bookman Old Style"/>
          <w:sz w:val="24"/>
          <w:szCs w:val="24"/>
        </w:rPr>
        <w:tab/>
        <w:t xml:space="preserve">dla zabudowy mieszkalnej: współczynnik nierównomierności dobowej Nd = 1,3, współczynnik nierównomierności godzinowej </w:t>
      </w:r>
      <w:proofErr w:type="spellStart"/>
      <w:r w:rsidRPr="00262508">
        <w:rPr>
          <w:rFonts w:ascii="Bookman Old Style" w:hAnsi="Bookman Old Style"/>
          <w:sz w:val="24"/>
          <w:szCs w:val="24"/>
        </w:rPr>
        <w:t>Nh</w:t>
      </w:r>
      <w:proofErr w:type="spellEnd"/>
      <w:r w:rsidRPr="00262508">
        <w:rPr>
          <w:rFonts w:ascii="Bookman Old Style" w:hAnsi="Bookman Old Style"/>
          <w:sz w:val="24"/>
          <w:szCs w:val="24"/>
        </w:rPr>
        <w:t xml:space="preserve"> = 1,8.</w:t>
      </w:r>
    </w:p>
    <w:p w14:paraId="6AF31FDA" w14:textId="77777777" w:rsidR="00F760A7" w:rsidRPr="00262508" w:rsidRDefault="00F760A7" w:rsidP="00F760A7">
      <w:pPr>
        <w:spacing w:after="240"/>
        <w:jc w:val="both"/>
        <w:rPr>
          <w:rFonts w:ascii="Bookman Old Style" w:eastAsia="Times New Roman" w:hAnsi="Bookman Old Style"/>
          <w:bCs/>
          <w:kern w:val="3"/>
          <w:sz w:val="24"/>
          <w:szCs w:val="24"/>
          <w:lang w:eastAsia="pl-PL"/>
        </w:rPr>
      </w:pPr>
      <w:r w:rsidRPr="00262508">
        <w:rPr>
          <w:rFonts w:ascii="Bookman Old Style" w:hAnsi="Bookman Old Style"/>
          <w:sz w:val="24"/>
          <w:szCs w:val="24"/>
        </w:rPr>
        <w:t>Bilans ilości ścieków sanitarnych spływających z terenu objętego opracowaniem do projektowanej kanalizacji sanitarnej przez projektowane kanały kanalizacji sanitarnej, wynosi:1,36m</w:t>
      </w:r>
      <w:r w:rsidRPr="00262508">
        <w:rPr>
          <w:rFonts w:ascii="Bookman Old Style" w:hAnsi="Bookman Old Style"/>
          <w:sz w:val="24"/>
          <w:szCs w:val="24"/>
          <w:vertAlign w:val="superscript"/>
        </w:rPr>
        <w:t>3</w:t>
      </w:r>
      <w:r w:rsidRPr="00262508">
        <w:rPr>
          <w:rFonts w:ascii="Bookman Old Style" w:hAnsi="Bookman Old Style"/>
          <w:sz w:val="24"/>
          <w:szCs w:val="24"/>
        </w:rPr>
        <w:t xml:space="preserve">/godzinę dla </w:t>
      </w:r>
      <w:proofErr w:type="spellStart"/>
      <w:r w:rsidRPr="00262508">
        <w:rPr>
          <w:rFonts w:ascii="Bookman Old Style" w:hAnsi="Bookman Old Style"/>
          <w:sz w:val="24"/>
          <w:szCs w:val="24"/>
        </w:rPr>
        <w:t>Qśr.dob</w:t>
      </w:r>
      <w:proofErr w:type="spellEnd"/>
      <w:r w:rsidRPr="00262508">
        <w:rPr>
          <w:rFonts w:ascii="Bookman Old Style" w:hAnsi="Bookman Old Style"/>
          <w:sz w:val="24"/>
          <w:szCs w:val="24"/>
        </w:rPr>
        <w:t>=13,85m</w:t>
      </w:r>
      <w:r w:rsidRPr="00262508">
        <w:rPr>
          <w:rFonts w:ascii="Bookman Old Style" w:hAnsi="Bookman Old Style"/>
          <w:sz w:val="24"/>
          <w:szCs w:val="24"/>
          <w:vertAlign w:val="superscript"/>
        </w:rPr>
        <w:t>3</w:t>
      </w:r>
      <w:r w:rsidRPr="00262508">
        <w:rPr>
          <w:rFonts w:ascii="Bookman Old Style" w:hAnsi="Bookman Old Style"/>
          <w:sz w:val="24"/>
          <w:szCs w:val="24"/>
        </w:rPr>
        <w:t xml:space="preserve">/dobę. Całkowity maksymalny dobowy spływ ścieków sanitarnych wynosi </w:t>
      </w:r>
      <w:r w:rsidRPr="00262508">
        <w:rPr>
          <w:rFonts w:ascii="Cambria Math" w:hAnsi="Cambria Math" w:cs="Cambria Math"/>
          <w:sz w:val="24"/>
          <w:szCs w:val="24"/>
        </w:rPr>
        <w:t>≅</w:t>
      </w:r>
      <w:r w:rsidRPr="00262508">
        <w:rPr>
          <w:rFonts w:ascii="Bookman Old Style" w:hAnsi="Bookman Old Style" w:cs="Cambria Math"/>
          <w:sz w:val="24"/>
          <w:szCs w:val="24"/>
        </w:rPr>
        <w:t>18,02</w:t>
      </w:r>
      <w:r w:rsidRPr="00262508">
        <w:rPr>
          <w:rFonts w:ascii="Bookman Old Style" w:hAnsi="Bookman Old Style"/>
          <w:sz w:val="24"/>
          <w:szCs w:val="24"/>
        </w:rPr>
        <w:t xml:space="preserve"> m</w:t>
      </w:r>
      <w:r w:rsidRPr="00262508">
        <w:rPr>
          <w:rFonts w:ascii="Bookman Old Style" w:hAnsi="Bookman Old Style"/>
          <w:sz w:val="24"/>
          <w:szCs w:val="24"/>
          <w:vertAlign w:val="superscript"/>
        </w:rPr>
        <w:t>3</w:t>
      </w:r>
      <w:r w:rsidRPr="00262508">
        <w:rPr>
          <w:rFonts w:ascii="Bookman Old Style" w:hAnsi="Bookman Old Style"/>
          <w:sz w:val="24"/>
          <w:szCs w:val="24"/>
        </w:rPr>
        <w:t>/dob</w:t>
      </w:r>
      <w:r w:rsidRPr="00262508">
        <w:rPr>
          <w:rFonts w:ascii="Bookman Old Style" w:hAnsi="Bookman Old Style" w:cs="Calibri"/>
          <w:sz w:val="24"/>
          <w:szCs w:val="24"/>
        </w:rPr>
        <w:t>ę</w:t>
      </w:r>
      <w:r w:rsidRPr="00262508">
        <w:rPr>
          <w:rFonts w:ascii="Bookman Old Style" w:hAnsi="Bookman Old Style"/>
          <w:sz w:val="24"/>
          <w:szCs w:val="24"/>
        </w:rPr>
        <w:t>.</w:t>
      </w:r>
    </w:p>
    <w:p w14:paraId="0C19D5C0" w14:textId="77777777" w:rsidR="00F760A7" w:rsidRPr="00262508" w:rsidRDefault="00F760A7" w:rsidP="00F760A7">
      <w:pPr>
        <w:spacing w:after="0"/>
        <w:jc w:val="both"/>
        <w:rPr>
          <w:rFonts w:ascii="Bookman Old Style" w:hAnsi="Bookman Old Style"/>
          <w:bCs/>
          <w:sz w:val="24"/>
          <w:szCs w:val="24"/>
          <w:u w:val="single"/>
        </w:rPr>
      </w:pPr>
      <w:r w:rsidRPr="00262508">
        <w:rPr>
          <w:rFonts w:ascii="Bookman Old Style" w:hAnsi="Bookman Old Style"/>
          <w:bCs/>
          <w:sz w:val="24"/>
          <w:szCs w:val="24"/>
          <w:u w:val="single"/>
        </w:rPr>
        <w:t>Kanalizacja grawitacyjna:</w:t>
      </w:r>
    </w:p>
    <w:p w14:paraId="5629DB6C" w14:textId="77777777" w:rsidR="00F760A7" w:rsidRPr="00262508" w:rsidRDefault="00F760A7" w:rsidP="00F760A7">
      <w:pPr>
        <w:spacing w:after="0"/>
        <w:jc w:val="both"/>
        <w:rPr>
          <w:rFonts w:ascii="Bookman Old Style" w:hAnsi="Bookman Old Style"/>
          <w:sz w:val="24"/>
          <w:szCs w:val="24"/>
        </w:rPr>
      </w:pPr>
      <w:r w:rsidRPr="00262508">
        <w:rPr>
          <w:rFonts w:ascii="Bookman Old Style" w:hAnsi="Bookman Old Style"/>
          <w:bCs/>
          <w:sz w:val="24"/>
          <w:szCs w:val="24"/>
        </w:rPr>
        <w:t xml:space="preserve">Ścieki bytowo-socjalne z budynków mieszkalnych  jednorodzinnych odprowadzane będą projektowanymi kolektorami grawitacyjnymi </w:t>
      </w:r>
      <w:r w:rsidRPr="00262508">
        <w:rPr>
          <w:rFonts w:ascii="Bookman Old Style" w:hAnsi="Bookman Old Style"/>
          <w:sz w:val="24"/>
          <w:szCs w:val="24"/>
        </w:rPr>
        <w:t>ø200</w:t>
      </w:r>
      <w:r w:rsidRPr="00262508">
        <w:rPr>
          <w:rFonts w:ascii="Bookman Old Style" w:hAnsi="Bookman Old Style"/>
          <w:bCs/>
          <w:sz w:val="24"/>
          <w:szCs w:val="24"/>
        </w:rPr>
        <w:t xml:space="preserve"> do przepompowni </w:t>
      </w:r>
      <w:r w:rsidRPr="00262508">
        <w:rPr>
          <w:rFonts w:ascii="Bookman Old Style" w:hAnsi="Bookman Old Style"/>
          <w:sz w:val="24"/>
          <w:szCs w:val="24"/>
        </w:rPr>
        <w:t xml:space="preserve">i dalej tłoczone przewodami ø90 PE w pasie drogi gminnej oraz działek  dz. nr 14/1, 2/2, 756/2, 4/2, 249, 19/21, 19/47, 220. do projektowanej studni rozprężnej. </w:t>
      </w:r>
      <w:r w:rsidRPr="00262508">
        <w:rPr>
          <w:rFonts w:ascii="Bookman Old Style" w:hAnsi="Bookman Old Style" w:cstheme="minorHAnsi"/>
          <w:sz w:val="24"/>
          <w:szCs w:val="24"/>
        </w:rPr>
        <w:t xml:space="preserve">Zmiany kierunku kanalizacji sanitarnej wykonane będą za pomocą studni kanalizacyjnych PVC 630 z rurą teleskopowa i włazem klasy D. Studzienki przykryć płytą </w:t>
      </w:r>
      <w:proofErr w:type="spellStart"/>
      <w:r w:rsidRPr="00262508">
        <w:rPr>
          <w:rFonts w:ascii="Bookman Old Style" w:hAnsi="Bookman Old Style" w:cstheme="minorHAnsi"/>
          <w:sz w:val="24"/>
          <w:szCs w:val="24"/>
        </w:rPr>
        <w:t>nastudzienną</w:t>
      </w:r>
      <w:proofErr w:type="spellEnd"/>
      <w:r w:rsidRPr="00262508">
        <w:rPr>
          <w:rFonts w:ascii="Bookman Old Style" w:hAnsi="Bookman Old Style" w:cstheme="minorHAnsi"/>
          <w:sz w:val="24"/>
          <w:szCs w:val="24"/>
        </w:rPr>
        <w:t xml:space="preserve"> PP-144/60 zaworem ø 600 mm na właz żeliwny typu A15 w terenach zielonych oraz D400 w drogach wg PN-H74051-2. </w:t>
      </w:r>
      <w:r w:rsidRPr="00262508">
        <w:rPr>
          <w:rFonts w:ascii="Bookman Old Style" w:hAnsi="Bookman Old Style"/>
          <w:sz w:val="24"/>
          <w:szCs w:val="24"/>
        </w:rPr>
        <w:t>Ścieki gospodarczo-bytowe z projektowanych budynków jednorodzinnych  odprowadzane będą rurą  PVC SN 8 Ø 160mm przez studzienkę rewizyjna  PVC 315mm do projektowanej  kanalizacji zbiorczej grawitacyjnej DN 200mm</w:t>
      </w:r>
    </w:p>
    <w:p w14:paraId="1ED3B2AD" w14:textId="77777777" w:rsidR="00F760A7" w:rsidRPr="00262508" w:rsidRDefault="00F760A7" w:rsidP="00F760A7">
      <w:pPr>
        <w:spacing w:after="0"/>
        <w:jc w:val="both"/>
        <w:rPr>
          <w:rFonts w:ascii="Bookman Old Style" w:hAnsi="Bookman Old Style" w:cstheme="minorHAnsi"/>
          <w:sz w:val="24"/>
          <w:szCs w:val="24"/>
        </w:rPr>
      </w:pPr>
      <w:r w:rsidRPr="00262508">
        <w:rPr>
          <w:rFonts w:ascii="Bookman Old Style" w:hAnsi="Bookman Old Style" w:cstheme="minorHAnsi"/>
          <w:sz w:val="24"/>
          <w:szCs w:val="24"/>
        </w:rPr>
        <w:t>Całość instalacji  wykonać z rury  PVC SN8 Ø200, 160 zgodnie z załączonymi rysunkami profili. Przed przystąpieniem do wykonywania robót wykonać wszelkie prace przygotowawcze, przygotować teren budowy, usunąć terenowe przeszkody. W miejscach gdzie znajdować się może uzbrojenie podziemne, wykonać sposobem ręcznym. Po odkryciu istniejącego uzbrojenia  prace ziemne można wykonywać mechanicznie. Montaż rur PVC kielichowych wykonać w następujący  sposób:</w:t>
      </w:r>
    </w:p>
    <w:p w14:paraId="3A7A54AA" w14:textId="77777777" w:rsidR="00F760A7" w:rsidRPr="00262508" w:rsidRDefault="00F760A7" w:rsidP="00F760A7">
      <w:pPr>
        <w:spacing w:after="0"/>
        <w:jc w:val="both"/>
        <w:rPr>
          <w:rFonts w:ascii="Bookman Old Style" w:hAnsi="Bookman Old Style" w:cstheme="minorHAnsi"/>
          <w:sz w:val="24"/>
          <w:szCs w:val="24"/>
        </w:rPr>
      </w:pPr>
      <w:r w:rsidRPr="00262508">
        <w:rPr>
          <w:rFonts w:ascii="Bookman Old Style" w:hAnsi="Bookman Old Style" w:cstheme="minorHAnsi"/>
          <w:sz w:val="24"/>
          <w:szCs w:val="24"/>
        </w:rPr>
        <w:t>•</w:t>
      </w:r>
      <w:r w:rsidRPr="00262508">
        <w:rPr>
          <w:rFonts w:ascii="Bookman Old Style" w:hAnsi="Bookman Old Style" w:cstheme="minorHAnsi"/>
          <w:sz w:val="24"/>
          <w:szCs w:val="24"/>
        </w:rPr>
        <w:tab/>
        <w:t>usunąć  zaślepkę z kielicha ułożonej rury i bosego końca kolejnej rury,</w:t>
      </w:r>
    </w:p>
    <w:p w14:paraId="020ED1FB" w14:textId="77777777" w:rsidR="00F760A7" w:rsidRPr="00262508" w:rsidRDefault="00F760A7" w:rsidP="00F760A7">
      <w:pPr>
        <w:spacing w:after="0"/>
        <w:jc w:val="both"/>
        <w:rPr>
          <w:rFonts w:ascii="Bookman Old Style" w:hAnsi="Bookman Old Style" w:cstheme="minorHAnsi"/>
          <w:sz w:val="24"/>
          <w:szCs w:val="24"/>
        </w:rPr>
      </w:pPr>
      <w:r w:rsidRPr="00262508">
        <w:rPr>
          <w:rFonts w:ascii="Bookman Old Style" w:hAnsi="Bookman Old Style" w:cstheme="minorHAnsi"/>
          <w:sz w:val="24"/>
          <w:szCs w:val="24"/>
        </w:rPr>
        <w:t>•</w:t>
      </w:r>
      <w:r w:rsidRPr="00262508">
        <w:rPr>
          <w:rFonts w:ascii="Bookman Old Style" w:hAnsi="Bookman Old Style" w:cstheme="minorHAnsi"/>
          <w:sz w:val="24"/>
          <w:szCs w:val="24"/>
        </w:rPr>
        <w:tab/>
        <w:t>nasmarować uszczelkę i bosy koniec wsuwanej rury smarem,</w:t>
      </w:r>
    </w:p>
    <w:p w14:paraId="0D9A43F5" w14:textId="77777777" w:rsidR="00F760A7" w:rsidRPr="00262508" w:rsidRDefault="00F760A7" w:rsidP="00F760A7">
      <w:pPr>
        <w:spacing w:after="0"/>
        <w:jc w:val="both"/>
        <w:rPr>
          <w:rFonts w:ascii="Bookman Old Style" w:hAnsi="Bookman Old Style" w:cstheme="minorHAnsi"/>
          <w:sz w:val="24"/>
          <w:szCs w:val="24"/>
        </w:rPr>
      </w:pPr>
      <w:r w:rsidRPr="00262508">
        <w:rPr>
          <w:rFonts w:ascii="Bookman Old Style" w:hAnsi="Bookman Old Style" w:cstheme="minorHAnsi"/>
          <w:sz w:val="24"/>
          <w:szCs w:val="24"/>
        </w:rPr>
        <w:t>•</w:t>
      </w:r>
      <w:r w:rsidRPr="00262508">
        <w:rPr>
          <w:rFonts w:ascii="Bookman Old Style" w:hAnsi="Bookman Old Style" w:cstheme="minorHAnsi"/>
          <w:sz w:val="24"/>
          <w:szCs w:val="24"/>
        </w:rPr>
        <w:tab/>
        <w:t>łączone elementy ułożyć współosiowo,</w:t>
      </w:r>
    </w:p>
    <w:p w14:paraId="722DC334" w14:textId="77777777" w:rsidR="00F760A7" w:rsidRPr="00262508" w:rsidRDefault="00F760A7" w:rsidP="00F760A7">
      <w:pPr>
        <w:spacing w:after="0"/>
        <w:jc w:val="both"/>
        <w:rPr>
          <w:rFonts w:ascii="Bookman Old Style" w:hAnsi="Bookman Old Style" w:cstheme="minorHAnsi"/>
          <w:sz w:val="24"/>
          <w:szCs w:val="24"/>
        </w:rPr>
      </w:pPr>
      <w:r w:rsidRPr="00262508">
        <w:rPr>
          <w:rFonts w:ascii="Bookman Old Style" w:hAnsi="Bookman Old Style" w:cstheme="minorHAnsi"/>
          <w:sz w:val="24"/>
          <w:szCs w:val="24"/>
        </w:rPr>
        <w:t>•</w:t>
      </w:r>
      <w:r w:rsidRPr="00262508">
        <w:rPr>
          <w:rFonts w:ascii="Bookman Old Style" w:hAnsi="Bookman Old Style" w:cstheme="minorHAnsi"/>
          <w:sz w:val="24"/>
          <w:szCs w:val="24"/>
        </w:rPr>
        <w:tab/>
        <w:t>wcisnąć koniec bosy do kielicha aż  do uzyskania oznaczenia.</w:t>
      </w:r>
    </w:p>
    <w:p w14:paraId="60A69162" w14:textId="77777777" w:rsidR="00F760A7" w:rsidRPr="00262508" w:rsidRDefault="00F760A7" w:rsidP="00F760A7">
      <w:pPr>
        <w:jc w:val="both"/>
        <w:rPr>
          <w:rFonts w:ascii="Bookman Old Style" w:hAnsi="Bookman Old Style" w:cstheme="minorHAnsi"/>
          <w:sz w:val="24"/>
          <w:szCs w:val="24"/>
        </w:rPr>
      </w:pPr>
      <w:r w:rsidRPr="00262508">
        <w:rPr>
          <w:rFonts w:ascii="Bookman Old Style" w:hAnsi="Bookman Old Style" w:cstheme="minorHAnsi"/>
          <w:sz w:val="24"/>
          <w:szCs w:val="24"/>
        </w:rPr>
        <w:t xml:space="preserve">Ułożone rury na podsypce, obsypać (warstwą ochronną) z tego samego materiału  co podsypka. </w:t>
      </w:r>
      <w:proofErr w:type="spellStart"/>
      <w:r w:rsidRPr="00262508">
        <w:rPr>
          <w:rFonts w:ascii="Bookman Old Style" w:hAnsi="Bookman Old Style" w:cstheme="minorHAnsi"/>
          <w:sz w:val="24"/>
          <w:szCs w:val="24"/>
        </w:rPr>
        <w:t>Obsypka</w:t>
      </w:r>
      <w:proofErr w:type="spellEnd"/>
      <w:r w:rsidRPr="00262508">
        <w:rPr>
          <w:rFonts w:ascii="Bookman Old Style" w:hAnsi="Bookman Old Style" w:cstheme="minorHAnsi"/>
          <w:sz w:val="24"/>
          <w:szCs w:val="24"/>
        </w:rPr>
        <w:t xml:space="preserve"> winna wynosić min. 15 cm. ponad wierzch rury. Warstwa ochronna nie może być zagęszczona bezpośrednio nad rurą. Pozostałe wypełnienie wykopu  gruntem rodzimym nie zawierającym kamieni większych niż 10 cm. Zasypywać warstwami i zagęszczać  mechanicznie.</w:t>
      </w:r>
    </w:p>
    <w:p w14:paraId="7124413A" w14:textId="77777777" w:rsidR="00F760A7" w:rsidRPr="00262508" w:rsidRDefault="00F760A7" w:rsidP="00F760A7">
      <w:pPr>
        <w:spacing w:after="0"/>
        <w:jc w:val="both"/>
        <w:rPr>
          <w:rFonts w:ascii="Bookman Old Style" w:eastAsia="Times New Roman" w:hAnsi="Bookman Old Style"/>
          <w:bCs/>
          <w:kern w:val="3"/>
          <w:sz w:val="24"/>
          <w:szCs w:val="24"/>
          <w:u w:val="single"/>
          <w:lang w:eastAsia="pl-PL"/>
        </w:rPr>
      </w:pPr>
      <w:r w:rsidRPr="00262508">
        <w:rPr>
          <w:rFonts w:ascii="Bookman Old Style" w:eastAsia="Times New Roman" w:hAnsi="Bookman Old Style"/>
          <w:bCs/>
          <w:kern w:val="3"/>
          <w:sz w:val="24"/>
          <w:szCs w:val="24"/>
          <w:u w:val="single"/>
          <w:lang w:eastAsia="pl-PL"/>
        </w:rPr>
        <w:t>Kanalizacja tłoczna:</w:t>
      </w:r>
    </w:p>
    <w:p w14:paraId="16E74C1A" w14:textId="77777777" w:rsidR="00F760A7" w:rsidRPr="00262508" w:rsidRDefault="00F760A7" w:rsidP="00F760A7">
      <w:pPr>
        <w:spacing w:after="0"/>
        <w:jc w:val="both"/>
        <w:rPr>
          <w:rFonts w:ascii="Bookman Old Style" w:hAnsi="Bookman Old Style"/>
          <w:sz w:val="24"/>
          <w:szCs w:val="24"/>
        </w:rPr>
      </w:pPr>
      <w:r w:rsidRPr="00262508">
        <w:rPr>
          <w:rFonts w:ascii="Bookman Old Style" w:eastAsia="Times New Roman" w:hAnsi="Bookman Old Style"/>
          <w:bCs/>
          <w:kern w:val="3"/>
          <w:sz w:val="24"/>
          <w:szCs w:val="24"/>
          <w:lang w:eastAsia="pl-PL"/>
        </w:rPr>
        <w:t xml:space="preserve">W miejscu gdzie nie pozwalają na to warunki wysokościowe terenu na projektowanie kanalizacji sanitarnej grawitacyjnej, zaprojektowano kanalizację sanitarną tłoczną. Przepompownia przejmie ścieki z odcinków  kanalizacji grawitacyjnej które  zostaną przetłoczone do studni sanitarnej rozprężnej o rzędnych dna 70,75 a następnie do kanalizacji sanitarnej grawitacyjnej DN 200 w ul. Szkolnej dz. nr 14/1. </w:t>
      </w:r>
      <w:r w:rsidRPr="00262508">
        <w:rPr>
          <w:rFonts w:ascii="Bookman Old Style" w:hAnsi="Bookman Old Style"/>
          <w:sz w:val="24"/>
          <w:szCs w:val="24"/>
        </w:rPr>
        <w:t xml:space="preserve">Projektuje się kanalizację tłoczną z rury PE SDR17 </w:t>
      </w:r>
      <w:r w:rsidRPr="00262508">
        <w:rPr>
          <w:rFonts w:ascii="Bookman Old Style" w:hAnsi="Bookman Old Style" w:cstheme="minorHAnsi"/>
          <w:sz w:val="24"/>
          <w:szCs w:val="24"/>
        </w:rPr>
        <w:t>Ø90</w:t>
      </w:r>
      <w:r w:rsidRPr="00262508">
        <w:rPr>
          <w:rFonts w:ascii="Bookman Old Style" w:hAnsi="Bookman Old Style"/>
          <w:sz w:val="24"/>
          <w:szCs w:val="24"/>
        </w:rPr>
        <w:t xml:space="preserve"> mm od przepompowni P1 do P2 , P3 do P2  oraz przepompowni P2 do projektowanej studni rozprężnej pokazanej na mapie w ul Szkolnej. Rury łączyć przez zgrzewanie doczołowe oraz za pomocą kształtek przejściowych i połączeń kołnierzowych. Armaturę żeliwną kołnierzową oraz kształtki kołnierzowe łączyć z rurami PE za pomocą tulei kołnierzowych do zgrzewania czołowego i kołnierza dociskowego. Uszczelnienie kołnierzy uszczelką gumową lub tuleją gumową zgodnie z wytycznymi producentów połączeń. Przy złączach kołnierzowych należy dokładnie zaizolować części stalowe śrub i nakrętek przed korozją. Izolacje wykonać jutą asfaltową i lepikiem asfaltowym. Rurociąg montować na warstwie piasku gr. 25 cm dokonując wcześniej dokładnej niwelacji. Wypoziomowana podsypka musi być luźno ułożona i nie ubita, aby zapewnić odpowiednie podparcie dla rur. Przewody z rur PE układać w temperaturze powyżej 0ºC. W miejscach gdzie znajdować się może uzbrojenie podziemne, wykonać sposobem ręcznym. Po odkryciu istniejącego uzbrojenia  prace ziemne można wykonywać mechanicznie. </w:t>
      </w:r>
    </w:p>
    <w:p w14:paraId="425F4901" w14:textId="77777777" w:rsidR="00F760A7" w:rsidRPr="00262508" w:rsidRDefault="00F760A7" w:rsidP="00F760A7">
      <w:pPr>
        <w:jc w:val="both"/>
        <w:rPr>
          <w:rFonts w:ascii="Bookman Old Style" w:hAnsi="Bookman Old Style"/>
          <w:sz w:val="24"/>
          <w:szCs w:val="24"/>
        </w:rPr>
      </w:pPr>
      <w:r w:rsidRPr="00262508">
        <w:rPr>
          <w:rFonts w:ascii="Bookman Old Style" w:hAnsi="Bookman Old Style"/>
          <w:sz w:val="24"/>
          <w:szCs w:val="24"/>
        </w:rPr>
        <w:t xml:space="preserve">Na wszystkich węzłach i załamaniach o połączeniu kołnierzowym wykonać bloki oporowe z betonu B-15. Bloki oporowe odizolować od przewodów np. warstwą papy bitumicznej lub grubą folią. Załamania przewodów przy zmianie kierunku trasy nie umieszczonych w studniach wykonać za pomocą odpowiednich łuków PE lub stosując naturalną plastyczność rury. Zagłębienie około 100 cm. Ułożone rury na podsypce, obsypać (warstwą ochronną) z tego samego materiału co podsypka. Ułożona rura w wykopie musi być starannie podbita na całej długości przewodu i zabezpieczona przed wypieraniem gruntu i wody gruntowej. </w:t>
      </w:r>
    </w:p>
    <w:p w14:paraId="5C8070BF" w14:textId="77777777" w:rsidR="00F760A7" w:rsidRPr="00262508" w:rsidRDefault="00F760A7" w:rsidP="00F760A7">
      <w:pPr>
        <w:jc w:val="both"/>
        <w:rPr>
          <w:rFonts w:ascii="Bookman Old Style" w:hAnsi="Bookman Old Style"/>
          <w:sz w:val="24"/>
          <w:szCs w:val="24"/>
        </w:rPr>
      </w:pPr>
      <w:proofErr w:type="spellStart"/>
      <w:r w:rsidRPr="00262508">
        <w:rPr>
          <w:rFonts w:ascii="Bookman Old Style" w:hAnsi="Bookman Old Style"/>
          <w:sz w:val="24"/>
          <w:szCs w:val="24"/>
        </w:rPr>
        <w:t>Obsypka</w:t>
      </w:r>
      <w:proofErr w:type="spellEnd"/>
      <w:r w:rsidRPr="00262508">
        <w:rPr>
          <w:rFonts w:ascii="Bookman Old Style" w:hAnsi="Bookman Old Style"/>
          <w:sz w:val="24"/>
          <w:szCs w:val="24"/>
        </w:rPr>
        <w:t xml:space="preserve"> winna wynosić min. </w:t>
      </w:r>
      <w:smartTag w:uri="urn:schemas-microsoft-com:office:smarttags" w:element="metricconverter">
        <w:smartTagPr>
          <w:attr w:name="ProductID" w:val="15 cm"/>
        </w:smartTagPr>
        <w:r w:rsidRPr="00262508">
          <w:rPr>
            <w:rFonts w:ascii="Bookman Old Style" w:hAnsi="Bookman Old Style"/>
            <w:sz w:val="24"/>
            <w:szCs w:val="24"/>
          </w:rPr>
          <w:t>15 cm</w:t>
        </w:r>
      </w:smartTag>
      <w:r w:rsidRPr="00262508">
        <w:rPr>
          <w:rFonts w:ascii="Bookman Old Style" w:hAnsi="Bookman Old Style"/>
          <w:sz w:val="24"/>
          <w:szCs w:val="24"/>
        </w:rPr>
        <w:t>. Ponad wierzch rury. W odległości ok. 40 cm nad górną powierzchnią rurociągu ułożyć taśmę ostrzegawczo – identyfikacyjną z przekładką ze stali nierdzewnej. Na wykonanej kanalizacji tłocznej przeprowadzić próbę hydrauliczną na ciśnienie 1,0  MPA. Czas trwania próby jedna godzina. Nie dopuszcza się spadku ciśnienia w czasie trwania próby. Próbę szczelności kanalizacji tłocznej z rur PE wykonać zgodnie z normą PN-EN/1610:2002. Po wykonaniu próby szczelności i jej pozytywnych wynikach, przyłączę należy przepłukać używając w tym celu czystej wody wodociągowej. Zasypywać warstwami i zagęszczać mechanicznie. Przed zasypaniem wykonane prace zgłosić do przeglądu technicznego w Urzędzie Gminy Lubrza.</w:t>
      </w:r>
    </w:p>
    <w:p w14:paraId="467230DE" w14:textId="77777777" w:rsidR="00F760A7" w:rsidRPr="00262508" w:rsidRDefault="00F760A7" w:rsidP="00F760A7">
      <w:pPr>
        <w:suppressAutoHyphens/>
        <w:autoSpaceDN w:val="0"/>
        <w:spacing w:after="240"/>
        <w:jc w:val="both"/>
        <w:textAlignment w:val="baseline"/>
        <w:rPr>
          <w:rFonts w:ascii="Bookman Old Style" w:hAnsi="Bookman Old Style"/>
          <w:bCs/>
          <w:sz w:val="24"/>
          <w:szCs w:val="24"/>
        </w:rPr>
      </w:pPr>
      <w:r w:rsidRPr="00262508">
        <w:rPr>
          <w:rFonts w:ascii="Bookman Old Style" w:hAnsi="Bookman Old Style"/>
          <w:bCs/>
          <w:sz w:val="24"/>
          <w:szCs w:val="24"/>
        </w:rPr>
        <w:t xml:space="preserve">Projektowaną sieć należy poprowadzić po trasie jak pokazano w części graficznej na mapie </w:t>
      </w:r>
      <w:proofErr w:type="spellStart"/>
      <w:r w:rsidRPr="00262508">
        <w:rPr>
          <w:rFonts w:ascii="Bookman Old Style" w:hAnsi="Bookman Old Style"/>
          <w:bCs/>
          <w:sz w:val="24"/>
          <w:szCs w:val="24"/>
        </w:rPr>
        <w:t>sytuacyjno</w:t>
      </w:r>
      <w:proofErr w:type="spellEnd"/>
      <w:r w:rsidRPr="00262508">
        <w:rPr>
          <w:rFonts w:ascii="Bookman Old Style" w:hAnsi="Bookman Old Style"/>
          <w:bCs/>
          <w:sz w:val="24"/>
          <w:szCs w:val="24"/>
        </w:rPr>
        <w:t xml:space="preserve"> – wysokościowej w skali 1:500, natomiast głębokość ułożenia przewodów tłocznych na profilach podłużnych w skali 1:100/500, dołączonych do części graficznej niniejszego opracowania.</w:t>
      </w:r>
    </w:p>
    <w:p w14:paraId="25C99A8E" w14:textId="77777777" w:rsidR="00F760A7" w:rsidRPr="00262508" w:rsidRDefault="00F760A7" w:rsidP="00F760A7">
      <w:pPr>
        <w:suppressAutoHyphens/>
        <w:autoSpaceDN w:val="0"/>
        <w:spacing w:after="0"/>
        <w:jc w:val="both"/>
        <w:textAlignment w:val="baseline"/>
        <w:rPr>
          <w:rFonts w:ascii="Bookman Old Style" w:hAnsi="Bookman Old Style"/>
          <w:sz w:val="24"/>
          <w:szCs w:val="24"/>
          <w:u w:val="single"/>
        </w:rPr>
      </w:pPr>
      <w:r w:rsidRPr="00262508">
        <w:rPr>
          <w:rFonts w:ascii="Bookman Old Style" w:hAnsi="Bookman Old Style"/>
          <w:sz w:val="24"/>
          <w:szCs w:val="24"/>
          <w:u w:val="single"/>
        </w:rPr>
        <w:t>Studnia rozprężna:</w:t>
      </w:r>
    </w:p>
    <w:p w14:paraId="423AEE43" w14:textId="77777777" w:rsidR="00F760A7" w:rsidRPr="00262508" w:rsidRDefault="00F760A7" w:rsidP="00F760A7">
      <w:pPr>
        <w:suppressAutoHyphens/>
        <w:autoSpaceDN w:val="0"/>
        <w:spacing w:after="240"/>
        <w:jc w:val="both"/>
        <w:textAlignment w:val="baseline"/>
        <w:rPr>
          <w:rFonts w:ascii="Bookman Old Style" w:hAnsi="Bookman Old Style"/>
          <w:sz w:val="24"/>
          <w:szCs w:val="24"/>
        </w:rPr>
      </w:pPr>
      <w:r w:rsidRPr="00262508">
        <w:rPr>
          <w:rFonts w:ascii="Bookman Old Style" w:hAnsi="Bookman Old Style"/>
          <w:sz w:val="24"/>
          <w:szCs w:val="24"/>
        </w:rPr>
        <w:t xml:space="preserve">Punktem końcowym przewodów tłocznych dla przepompowni jest studnia rozprężna. Studnie rozprężną wykonać z typowej studni kanalizacyjnej ø 1000. W tym celu dno studni wyprofilować betonem z dodatkiem środka wodoszczelnego, tak aby mogła się utworzyć poduszka wodna wysokości około 35 cm, w celu wytłumienia ciśnienia ścieków wpływających do studni. Studnie w dolnej części wykonać jako wylewane z betonu B-25 z dodatkiem </w:t>
      </w:r>
      <w:proofErr w:type="spellStart"/>
      <w:r w:rsidRPr="00262508">
        <w:rPr>
          <w:rFonts w:ascii="Bookman Old Style" w:hAnsi="Bookman Old Style"/>
          <w:sz w:val="24"/>
          <w:szCs w:val="24"/>
        </w:rPr>
        <w:t>hydrobetonu</w:t>
      </w:r>
      <w:proofErr w:type="spellEnd"/>
      <w:r w:rsidRPr="00262508">
        <w:rPr>
          <w:rFonts w:ascii="Bookman Old Style" w:hAnsi="Bookman Old Style"/>
          <w:sz w:val="24"/>
          <w:szCs w:val="24"/>
        </w:rPr>
        <w:t xml:space="preserve"> w ilości 1,5% w stosunku do masy cementu, powyżej przejścia rurociągu, min. 20 cm nad rurą wykonać z kręgów żelbetowych ø 1000 łączonych na uszczelkę gumową. Studnie należy zabezpieczyć przeciwwilgociowo poprzez dwukrotne pomalowanie zewnętrznych powierzchni </w:t>
      </w:r>
      <w:proofErr w:type="spellStart"/>
      <w:r w:rsidRPr="00262508">
        <w:rPr>
          <w:rFonts w:ascii="Bookman Old Style" w:hAnsi="Bookman Old Style"/>
          <w:sz w:val="24"/>
          <w:szCs w:val="24"/>
        </w:rPr>
        <w:t>abizolem</w:t>
      </w:r>
      <w:proofErr w:type="spellEnd"/>
      <w:r w:rsidRPr="00262508">
        <w:rPr>
          <w:rFonts w:ascii="Bookman Old Style" w:hAnsi="Bookman Old Style"/>
          <w:sz w:val="24"/>
          <w:szCs w:val="24"/>
        </w:rPr>
        <w:t xml:space="preserve"> R+P. Studnie przykryć płytą żelbetową 1200 z włazem kanałowym żeliwnym ø 600 wg PN-87/H-74051 klasy A15 w terenach zielonych oraz D400 w drogach wg PN-H-74051-2. W ścianach studni zamontować stopnie </w:t>
      </w:r>
      <w:proofErr w:type="spellStart"/>
      <w:r w:rsidRPr="00262508">
        <w:rPr>
          <w:rFonts w:ascii="Bookman Old Style" w:hAnsi="Bookman Old Style"/>
          <w:sz w:val="24"/>
          <w:szCs w:val="24"/>
        </w:rPr>
        <w:t>złazowe</w:t>
      </w:r>
      <w:proofErr w:type="spellEnd"/>
      <w:r w:rsidRPr="00262508">
        <w:rPr>
          <w:rFonts w:ascii="Bookman Old Style" w:hAnsi="Bookman Old Style"/>
          <w:sz w:val="24"/>
          <w:szCs w:val="24"/>
        </w:rPr>
        <w:t xml:space="preserve"> żeliwne, w odstępie co 30 cm, rozmieszczone w dwóch rzędach. Studnie rewizyjne zlokalizowane w terenie zielonym wynieść ponad poziom terenu o około 20 cm.</w:t>
      </w:r>
    </w:p>
    <w:p w14:paraId="69D34E6A" w14:textId="77777777" w:rsidR="00F760A7" w:rsidRPr="00262508" w:rsidRDefault="00F760A7" w:rsidP="00F760A7">
      <w:pPr>
        <w:suppressAutoHyphens/>
        <w:autoSpaceDN w:val="0"/>
        <w:spacing w:after="0"/>
        <w:jc w:val="both"/>
        <w:textAlignment w:val="baseline"/>
        <w:rPr>
          <w:rFonts w:ascii="Bookman Old Style" w:hAnsi="Bookman Old Style"/>
          <w:sz w:val="24"/>
          <w:szCs w:val="24"/>
          <w:u w:val="single"/>
        </w:rPr>
      </w:pPr>
      <w:r w:rsidRPr="00262508">
        <w:rPr>
          <w:rFonts w:ascii="Bookman Old Style" w:hAnsi="Bookman Old Style"/>
          <w:sz w:val="24"/>
          <w:szCs w:val="24"/>
          <w:u w:val="single"/>
        </w:rPr>
        <w:t>Przepompownia ścieków:</w:t>
      </w:r>
    </w:p>
    <w:p w14:paraId="6A741CAF" w14:textId="77777777" w:rsidR="00F760A7" w:rsidRPr="00262508" w:rsidRDefault="00F760A7" w:rsidP="00F760A7">
      <w:pPr>
        <w:suppressAutoHyphens/>
        <w:autoSpaceDN w:val="0"/>
        <w:spacing w:after="0"/>
        <w:jc w:val="both"/>
        <w:textAlignment w:val="baseline"/>
        <w:rPr>
          <w:rFonts w:ascii="Bookman Old Style" w:hAnsi="Bookman Old Style"/>
          <w:sz w:val="24"/>
          <w:szCs w:val="24"/>
        </w:rPr>
      </w:pPr>
      <w:r w:rsidRPr="00262508">
        <w:rPr>
          <w:rFonts w:ascii="Bookman Old Style" w:hAnsi="Bookman Old Style"/>
          <w:sz w:val="24"/>
          <w:szCs w:val="24"/>
        </w:rPr>
        <w:t>Zaprojektowano przepompownię ścieków znajdującą się na dz. nr 22/10, 19/47, 19/21 które są  własnością Inwestora.</w:t>
      </w:r>
    </w:p>
    <w:p w14:paraId="037D6029" w14:textId="77777777" w:rsidR="00F760A7" w:rsidRPr="00262508" w:rsidRDefault="00F760A7" w:rsidP="00F760A7">
      <w:pPr>
        <w:suppressAutoHyphens/>
        <w:autoSpaceDN w:val="0"/>
        <w:spacing w:after="0"/>
        <w:jc w:val="both"/>
        <w:textAlignment w:val="baseline"/>
        <w:rPr>
          <w:rFonts w:ascii="Bookman Old Style" w:hAnsi="Bookman Old Style"/>
          <w:sz w:val="24"/>
          <w:szCs w:val="24"/>
        </w:rPr>
      </w:pPr>
      <w:r w:rsidRPr="00262508">
        <w:rPr>
          <w:rFonts w:ascii="Bookman Old Style" w:hAnsi="Bookman Old Style"/>
          <w:sz w:val="24"/>
          <w:szCs w:val="24"/>
        </w:rPr>
        <w:t>Dobrano przepompownie dwupompowe DN 1500 szt. 1 DN1200 szt. 2. Obudowa zbiornika pompowni to szczelna komora z dnem, pokrywą i włazem  plus nadbudowa włazu 800 min o wysokości 460 mm.</w:t>
      </w:r>
    </w:p>
    <w:p w14:paraId="7BDEBEA9" w14:textId="77777777" w:rsidR="00F760A7" w:rsidRPr="00262508" w:rsidRDefault="00F760A7" w:rsidP="00F760A7">
      <w:pPr>
        <w:suppressAutoHyphens/>
        <w:autoSpaceDN w:val="0"/>
        <w:spacing w:after="0"/>
        <w:jc w:val="both"/>
        <w:textAlignment w:val="baseline"/>
        <w:rPr>
          <w:rFonts w:ascii="Bookman Old Style" w:hAnsi="Bookman Old Style"/>
          <w:sz w:val="24"/>
          <w:szCs w:val="24"/>
        </w:rPr>
      </w:pPr>
      <w:r w:rsidRPr="00262508">
        <w:rPr>
          <w:rFonts w:ascii="Bookman Old Style" w:hAnsi="Bookman Old Style"/>
          <w:sz w:val="24"/>
          <w:szCs w:val="24"/>
        </w:rPr>
        <w:t>Przepompownia składa się z:- Zbiornik przepompowni:</w:t>
      </w:r>
    </w:p>
    <w:p w14:paraId="2B455B52" w14:textId="77777777" w:rsidR="00F760A7" w:rsidRPr="00262508" w:rsidRDefault="00F760A7" w:rsidP="00F760A7">
      <w:pPr>
        <w:pStyle w:val="Akapitzlist"/>
        <w:numPr>
          <w:ilvl w:val="0"/>
          <w:numId w:val="9"/>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 xml:space="preserve">Materiał: </w:t>
      </w:r>
      <w:proofErr w:type="spellStart"/>
      <w:r w:rsidRPr="00262508">
        <w:rPr>
          <w:rFonts w:ascii="Bookman Old Style" w:hAnsi="Bookman Old Style"/>
          <w:sz w:val="24"/>
          <w:szCs w:val="24"/>
        </w:rPr>
        <w:t>polimerobeton</w:t>
      </w:r>
      <w:proofErr w:type="spellEnd"/>
      <w:r w:rsidRPr="00262508">
        <w:rPr>
          <w:rFonts w:ascii="Bookman Old Style" w:hAnsi="Bookman Old Style"/>
          <w:sz w:val="24"/>
          <w:szCs w:val="24"/>
        </w:rPr>
        <w:t>, typ przejezdny,</w:t>
      </w:r>
    </w:p>
    <w:p w14:paraId="1ECD316E" w14:textId="77777777" w:rsidR="00F760A7" w:rsidRPr="00262508" w:rsidRDefault="00F760A7" w:rsidP="00F760A7">
      <w:pPr>
        <w:pStyle w:val="Akapitzlist"/>
        <w:numPr>
          <w:ilvl w:val="0"/>
          <w:numId w:val="9"/>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Całkowita wysokość zbiornika: 2,15 m - 2,50</w:t>
      </w:r>
    </w:p>
    <w:p w14:paraId="40EE1E3B" w14:textId="77777777" w:rsidR="00F760A7" w:rsidRPr="00262508" w:rsidRDefault="00F760A7" w:rsidP="00F760A7">
      <w:pPr>
        <w:pStyle w:val="Akapitzlist"/>
        <w:numPr>
          <w:ilvl w:val="0"/>
          <w:numId w:val="9"/>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Wewnętrzna średnica zbiornika: 1,5 m, 1,2</w:t>
      </w:r>
    </w:p>
    <w:p w14:paraId="0A0A8C09" w14:textId="77777777" w:rsidR="00F760A7" w:rsidRPr="00262508" w:rsidRDefault="00F760A7" w:rsidP="00F760A7">
      <w:pPr>
        <w:pStyle w:val="Akapitzlist"/>
        <w:numPr>
          <w:ilvl w:val="0"/>
          <w:numId w:val="9"/>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Typ konstrukcji zbiornika – ciężka przejezdna.</w:t>
      </w:r>
    </w:p>
    <w:p w14:paraId="51AAFD80" w14:textId="77777777" w:rsidR="00F760A7" w:rsidRPr="00262508" w:rsidRDefault="00F760A7" w:rsidP="00F760A7">
      <w:pPr>
        <w:suppressAutoHyphens/>
        <w:autoSpaceDN w:val="0"/>
        <w:spacing w:after="0"/>
        <w:jc w:val="both"/>
        <w:textAlignment w:val="baseline"/>
        <w:rPr>
          <w:rFonts w:ascii="Bookman Old Style" w:hAnsi="Bookman Old Style"/>
          <w:sz w:val="24"/>
          <w:szCs w:val="24"/>
        </w:rPr>
      </w:pPr>
      <w:r w:rsidRPr="00262508">
        <w:rPr>
          <w:rFonts w:ascii="Bookman Old Style" w:hAnsi="Bookman Old Style"/>
          <w:sz w:val="24"/>
          <w:szCs w:val="24"/>
        </w:rPr>
        <w:t>- Pompy:</w:t>
      </w:r>
    </w:p>
    <w:p w14:paraId="27CBF53D" w14:textId="77777777" w:rsidR="00F760A7" w:rsidRPr="00262508" w:rsidRDefault="00F760A7" w:rsidP="00F760A7">
      <w:pPr>
        <w:pStyle w:val="Akapitzlist"/>
        <w:numPr>
          <w:ilvl w:val="0"/>
          <w:numId w:val="10"/>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 xml:space="preserve">Nazwa pompy NURT 40  PZM 0,75/RZ-2 </w:t>
      </w:r>
    </w:p>
    <w:p w14:paraId="568BE18D" w14:textId="77777777" w:rsidR="00F760A7" w:rsidRPr="00262508" w:rsidRDefault="00F760A7" w:rsidP="00F760A7">
      <w:pPr>
        <w:pStyle w:val="Akapitzlist"/>
        <w:numPr>
          <w:ilvl w:val="0"/>
          <w:numId w:val="10"/>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Moc znamionowa: 1,1 kW</w:t>
      </w:r>
    </w:p>
    <w:p w14:paraId="4F58C77F" w14:textId="77777777" w:rsidR="00F760A7" w:rsidRPr="00262508" w:rsidRDefault="00F760A7" w:rsidP="00F760A7">
      <w:pPr>
        <w:pStyle w:val="Akapitzlist"/>
        <w:numPr>
          <w:ilvl w:val="0"/>
          <w:numId w:val="10"/>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Wysokość podnoszenia: 4,0 m</w:t>
      </w:r>
    </w:p>
    <w:p w14:paraId="05D23B19" w14:textId="7AE32DBF" w:rsidR="00D16E1A" w:rsidRDefault="00F760A7" w:rsidP="00786E6E">
      <w:pPr>
        <w:pStyle w:val="Akapitzlist"/>
        <w:numPr>
          <w:ilvl w:val="0"/>
          <w:numId w:val="10"/>
        </w:numPr>
        <w:suppressAutoHyphens/>
        <w:autoSpaceDN w:val="0"/>
        <w:spacing w:after="0" w:line="276" w:lineRule="auto"/>
        <w:jc w:val="both"/>
        <w:textAlignment w:val="baseline"/>
        <w:rPr>
          <w:rFonts w:ascii="Bookman Old Style" w:hAnsi="Bookman Old Style"/>
          <w:sz w:val="24"/>
          <w:szCs w:val="24"/>
        </w:rPr>
      </w:pPr>
      <w:r w:rsidRPr="00262508">
        <w:rPr>
          <w:rFonts w:ascii="Bookman Old Style" w:hAnsi="Bookman Old Style"/>
          <w:sz w:val="24"/>
          <w:szCs w:val="24"/>
        </w:rPr>
        <w:t>Wydajność: 7,5 m</w:t>
      </w:r>
      <w:r w:rsidRPr="00262508">
        <w:rPr>
          <w:rFonts w:ascii="Bookman Old Style" w:hAnsi="Bookman Old Style"/>
          <w:sz w:val="24"/>
          <w:szCs w:val="24"/>
          <w:vertAlign w:val="superscript"/>
        </w:rPr>
        <w:t>3</w:t>
      </w:r>
      <w:r w:rsidRPr="00262508">
        <w:rPr>
          <w:rFonts w:ascii="Bookman Old Style" w:hAnsi="Bookman Old Style"/>
          <w:sz w:val="24"/>
          <w:szCs w:val="24"/>
        </w:rPr>
        <w:t>/h</w:t>
      </w:r>
    </w:p>
    <w:p w14:paraId="785EF30B" w14:textId="5192AA41" w:rsidR="00DE2388" w:rsidRDefault="00DE2388" w:rsidP="00DE2388">
      <w:pPr>
        <w:suppressAutoHyphens/>
        <w:autoSpaceDN w:val="0"/>
        <w:spacing w:after="0" w:line="276" w:lineRule="auto"/>
        <w:jc w:val="both"/>
        <w:textAlignment w:val="baseline"/>
        <w:rPr>
          <w:rFonts w:ascii="Bookman Old Style" w:hAnsi="Bookman Old Style"/>
          <w:sz w:val="24"/>
          <w:szCs w:val="24"/>
        </w:rPr>
      </w:pPr>
    </w:p>
    <w:p w14:paraId="6E226A22" w14:textId="07EA354D" w:rsidR="00DE2388" w:rsidRPr="00DE2388" w:rsidRDefault="00DE2388" w:rsidP="00DE2388">
      <w:pPr>
        <w:pStyle w:val="Akapitzlist"/>
        <w:numPr>
          <w:ilvl w:val="0"/>
          <w:numId w:val="11"/>
        </w:numPr>
        <w:spacing w:after="0" w:line="360" w:lineRule="auto"/>
        <w:jc w:val="both"/>
        <w:rPr>
          <w:rFonts w:ascii="Bookman Old Style" w:hAnsi="Bookman Old Style"/>
          <w:sz w:val="24"/>
          <w:szCs w:val="24"/>
        </w:rPr>
      </w:pPr>
      <w:r w:rsidRPr="00DE2388">
        <w:rPr>
          <w:rFonts w:ascii="Bookman Old Style" w:hAnsi="Bookman Old Style"/>
          <w:sz w:val="24"/>
          <w:szCs w:val="24"/>
        </w:rPr>
        <w:t>W przypadku gdy w SWZ lub jakimkolwiek załączniku do niej, w związku z opisem przedmiotu zamówienia, zostanie wskazany znak towarowy, nazwa własna towaru, patent lub pochodzenie Zamawiający dopuszcza zastosowanie rozwiązania równoważnego o parametrach technicznych nie gorszych niż wynikające z dokumentacji postepowania (SWZ wraz z załącznikami). Wskazane parametry techniczne należy traktować jako parametry minimalne, co oznacza że dostarczone materiały nie mogą mieć parametrów gorszych niż opisane.</w:t>
      </w:r>
    </w:p>
    <w:p w14:paraId="14A0ACF6" w14:textId="632EF2DE" w:rsidR="00DE2388" w:rsidRPr="00DE2388" w:rsidRDefault="00DE2388" w:rsidP="00DE2388">
      <w:pPr>
        <w:pStyle w:val="Akapitzlist"/>
        <w:numPr>
          <w:ilvl w:val="0"/>
          <w:numId w:val="11"/>
        </w:numPr>
        <w:spacing w:after="0" w:line="360" w:lineRule="auto"/>
        <w:jc w:val="both"/>
        <w:rPr>
          <w:rFonts w:ascii="Bookman Old Style" w:hAnsi="Bookman Old Style"/>
          <w:sz w:val="24"/>
          <w:szCs w:val="24"/>
        </w:rPr>
      </w:pPr>
      <w:r w:rsidRPr="00DE2388">
        <w:rPr>
          <w:rFonts w:ascii="Bookman Old Style" w:hAnsi="Bookman Old Style"/>
          <w:sz w:val="24"/>
          <w:szCs w:val="24"/>
        </w:rPr>
        <w:t>Wyłoniony Wykonawca zobowiązany jest dostarczyć Zamawiającemu przed podpisaniem umowy kopię aktualnej polisy ubezpieczenia odpowiedzialności cywilnej w zakresie prowadzonej działalności gospodarczej obejmującej okres realizacji zamówienia. W przypadku, gdy termin obowiązywania polisy będzie się kończył przed terminem zakończenia umowy, Wykonawca na 14 dni przed upływem tego terminu, ma obowiązek przedłożyć Zamawiającemu dokument o kontynuacji ubezpieczenia.</w:t>
      </w:r>
    </w:p>
    <w:p w14:paraId="7D44258B" w14:textId="0C20E44C" w:rsidR="00DE2388" w:rsidRPr="00DE2388" w:rsidRDefault="00DE2388" w:rsidP="00DE2388">
      <w:pPr>
        <w:pStyle w:val="Akapitzlist"/>
        <w:numPr>
          <w:ilvl w:val="0"/>
          <w:numId w:val="11"/>
        </w:numPr>
        <w:spacing w:after="0" w:line="360" w:lineRule="auto"/>
        <w:jc w:val="both"/>
        <w:rPr>
          <w:rFonts w:ascii="Bookman Old Style" w:hAnsi="Bookman Old Style"/>
          <w:sz w:val="24"/>
          <w:szCs w:val="24"/>
        </w:rPr>
      </w:pPr>
      <w:r w:rsidRPr="00DE2388">
        <w:rPr>
          <w:rFonts w:ascii="Bookman Old Style" w:hAnsi="Bookman Old Style"/>
          <w:sz w:val="24"/>
          <w:szCs w:val="24"/>
        </w:rPr>
        <w:t xml:space="preserve">Wykonawca na wykonany przedmiot zamówienia udzieli gwarancji należytego wykonania robót oraz na materiały na okres </w:t>
      </w:r>
      <w:r w:rsidRPr="00DE2388">
        <w:rPr>
          <w:rFonts w:ascii="Bookman Old Style" w:hAnsi="Bookman Old Style"/>
          <w:b/>
          <w:sz w:val="24"/>
          <w:szCs w:val="24"/>
        </w:rPr>
        <w:t>minimum 3 lat (36 miesięcy)</w:t>
      </w:r>
      <w:r w:rsidRPr="00DE2388">
        <w:rPr>
          <w:rFonts w:ascii="Bookman Old Style" w:hAnsi="Bookman Old Style"/>
          <w:sz w:val="24"/>
          <w:szCs w:val="24"/>
        </w:rPr>
        <w:t xml:space="preserve"> od dnia odbioru końcowego. </w:t>
      </w:r>
    </w:p>
    <w:p w14:paraId="3DED161B" w14:textId="78B710AF" w:rsidR="00DE2388" w:rsidRPr="00DE2388" w:rsidRDefault="00DE2388" w:rsidP="00DE2388">
      <w:pPr>
        <w:pStyle w:val="Akapitzlist"/>
        <w:numPr>
          <w:ilvl w:val="0"/>
          <w:numId w:val="11"/>
        </w:numPr>
        <w:spacing w:after="0" w:line="360" w:lineRule="auto"/>
        <w:jc w:val="both"/>
        <w:rPr>
          <w:rFonts w:ascii="Bookman Old Style" w:hAnsi="Bookman Old Style"/>
          <w:sz w:val="24"/>
          <w:szCs w:val="24"/>
        </w:rPr>
      </w:pPr>
      <w:r w:rsidRPr="00DE2388">
        <w:rPr>
          <w:rFonts w:ascii="Bookman Old Style" w:hAnsi="Bookman Old Style"/>
          <w:sz w:val="24"/>
          <w:szCs w:val="24"/>
        </w:rPr>
        <w:t xml:space="preserve">Zaleca się by Wykonawca przed złożeniem oferty zapoznał się z istniejącymi warunkami w zakresie przedmiotowego zamówienia. Zamawiający zaleca, aby Wykonawca dokonał wizji lokalnej, a także zdobył na swoją odpowiedzialność i ryzyko, wszelkie dodatkowe informacje, które mogą być konieczne do przygotowania oferty oraz zawarcia przyszłej umowy i wykonania zamówienia. </w:t>
      </w:r>
    </w:p>
    <w:p w14:paraId="029A5230" w14:textId="2358BFC7" w:rsidR="00DE2388" w:rsidRPr="00DE2388" w:rsidRDefault="00DE2388" w:rsidP="00DE2388">
      <w:pPr>
        <w:suppressAutoHyphens/>
        <w:autoSpaceDN w:val="0"/>
        <w:spacing w:after="0" w:line="276" w:lineRule="auto"/>
        <w:ind w:left="360"/>
        <w:jc w:val="both"/>
        <w:textAlignment w:val="baseline"/>
        <w:rPr>
          <w:rFonts w:ascii="Bookman Old Style" w:hAnsi="Bookman Old Style"/>
          <w:sz w:val="24"/>
          <w:szCs w:val="24"/>
        </w:rPr>
      </w:pPr>
    </w:p>
    <w:p w14:paraId="4030778E" w14:textId="77777777" w:rsidR="00786E6E" w:rsidRPr="00786E6E" w:rsidRDefault="00786E6E" w:rsidP="00786E6E">
      <w:pPr>
        <w:pStyle w:val="Akapitzlist"/>
        <w:suppressAutoHyphens/>
        <w:autoSpaceDN w:val="0"/>
        <w:spacing w:after="0" w:line="276" w:lineRule="auto"/>
        <w:jc w:val="both"/>
        <w:textAlignment w:val="baseline"/>
        <w:rPr>
          <w:rFonts w:ascii="Bookman Old Style" w:hAnsi="Bookman Old Style"/>
          <w:sz w:val="24"/>
          <w:szCs w:val="24"/>
        </w:rPr>
      </w:pPr>
    </w:p>
    <w:p w14:paraId="7E5A32E1" w14:textId="7AA7D5E1" w:rsidR="00786E6E" w:rsidRDefault="00786E6E" w:rsidP="00786E6E">
      <w:pPr>
        <w:pStyle w:val="Akapitzlist"/>
        <w:numPr>
          <w:ilvl w:val="0"/>
          <w:numId w:val="1"/>
        </w:numPr>
        <w:ind w:left="567" w:hanging="207"/>
        <w:rPr>
          <w:rFonts w:ascii="Bookman Old Style" w:hAnsi="Bookman Old Style"/>
          <w:b/>
          <w:bCs/>
          <w:sz w:val="24"/>
          <w:szCs w:val="24"/>
        </w:rPr>
      </w:pPr>
      <w:r>
        <w:rPr>
          <w:rFonts w:ascii="Bookman Old Style" w:hAnsi="Bookman Old Style"/>
          <w:b/>
          <w:bCs/>
          <w:sz w:val="24"/>
          <w:szCs w:val="24"/>
        </w:rPr>
        <w:t>Termin  wykonania zamówienia</w:t>
      </w:r>
      <w:r>
        <w:rPr>
          <w:rFonts w:ascii="Bookman Old Style" w:hAnsi="Bookman Old Style"/>
          <w:b/>
          <w:bCs/>
          <w:sz w:val="24"/>
          <w:szCs w:val="24"/>
        </w:rPr>
        <w:br/>
      </w:r>
      <w:r w:rsidR="005C248F" w:rsidRPr="005C248F">
        <w:rPr>
          <w:rFonts w:ascii="Bookman Old Style" w:hAnsi="Bookman Old Style"/>
          <w:bCs/>
          <w:sz w:val="24"/>
          <w:szCs w:val="24"/>
        </w:rPr>
        <w:t>Wykonanie robót budowlanych wraz z oddaniem obiektu do użytkowania – do 12 miesięcy od daty zawarcia umowy</w:t>
      </w:r>
      <w:r>
        <w:rPr>
          <w:rFonts w:ascii="Bookman Old Style" w:hAnsi="Bookman Old Style"/>
          <w:b/>
          <w:bCs/>
          <w:sz w:val="24"/>
          <w:szCs w:val="24"/>
        </w:rPr>
        <w:br/>
      </w:r>
    </w:p>
    <w:p w14:paraId="4E11E46A" w14:textId="1FA74BCA" w:rsidR="00786E6E" w:rsidRPr="00786E6E" w:rsidRDefault="00786E6E" w:rsidP="00786E6E">
      <w:pPr>
        <w:pStyle w:val="Akapitzlist"/>
        <w:numPr>
          <w:ilvl w:val="0"/>
          <w:numId w:val="1"/>
        </w:numPr>
        <w:ind w:left="567" w:hanging="207"/>
        <w:rPr>
          <w:rFonts w:ascii="Bookman Old Style" w:hAnsi="Bookman Old Style"/>
          <w:b/>
          <w:bCs/>
          <w:sz w:val="24"/>
          <w:szCs w:val="24"/>
        </w:rPr>
      </w:pPr>
      <w:r w:rsidRPr="00786E6E">
        <w:rPr>
          <w:rFonts w:ascii="Bookman Old Style" w:hAnsi="Bookman Old Style"/>
          <w:b/>
          <w:bCs/>
          <w:sz w:val="24"/>
          <w:szCs w:val="24"/>
        </w:rPr>
        <w:t>Wspólny Słownik Zamówień:</w:t>
      </w:r>
    </w:p>
    <w:p w14:paraId="200B80A8" w14:textId="2965826E" w:rsidR="00D16E1A" w:rsidRPr="002C3313" w:rsidRDefault="00786E6E" w:rsidP="00D16E1A">
      <w:pPr>
        <w:pStyle w:val="Akapitzlist"/>
        <w:ind w:left="567"/>
        <w:rPr>
          <w:rFonts w:ascii="Bookman Old Style" w:hAnsi="Bookman Old Style"/>
          <w:sz w:val="24"/>
          <w:szCs w:val="24"/>
        </w:rPr>
      </w:pPr>
      <w:r>
        <w:rPr>
          <w:rFonts w:ascii="Bookman Old Style" w:hAnsi="Bookman Old Style"/>
          <w:sz w:val="24"/>
          <w:szCs w:val="24"/>
        </w:rPr>
        <w:t>45232410-9</w:t>
      </w:r>
      <w:r w:rsidR="00D16E1A" w:rsidRPr="002C3313">
        <w:rPr>
          <w:rFonts w:ascii="Bookman Old Style" w:hAnsi="Bookman Old Style"/>
          <w:sz w:val="24"/>
          <w:szCs w:val="24"/>
        </w:rPr>
        <w:t xml:space="preserve"> – </w:t>
      </w:r>
      <w:r>
        <w:rPr>
          <w:rFonts w:ascii="Bookman Old Style" w:hAnsi="Bookman Old Style"/>
          <w:sz w:val="24"/>
          <w:szCs w:val="24"/>
        </w:rPr>
        <w:t>Roboty budowlane w zakresie kanalizacji ściekowej</w:t>
      </w:r>
      <w:r w:rsidR="00D16E1A" w:rsidRPr="002C3313">
        <w:rPr>
          <w:rFonts w:ascii="Bookman Old Style" w:hAnsi="Bookman Old Style"/>
          <w:sz w:val="24"/>
          <w:szCs w:val="24"/>
        </w:rPr>
        <w:t>,</w:t>
      </w:r>
    </w:p>
    <w:p w14:paraId="42A86F38" w14:textId="4B374084" w:rsidR="00D16E1A" w:rsidRPr="002C3313" w:rsidRDefault="00786E6E" w:rsidP="00D16E1A">
      <w:pPr>
        <w:pStyle w:val="Akapitzlist"/>
        <w:ind w:left="567"/>
        <w:rPr>
          <w:rFonts w:ascii="Bookman Old Style" w:hAnsi="Bookman Old Style"/>
          <w:sz w:val="24"/>
          <w:szCs w:val="24"/>
        </w:rPr>
      </w:pPr>
      <w:r>
        <w:rPr>
          <w:rFonts w:ascii="Bookman Old Style" w:hAnsi="Bookman Old Style"/>
          <w:sz w:val="24"/>
          <w:szCs w:val="24"/>
        </w:rPr>
        <w:t>45231300-8</w:t>
      </w:r>
      <w:r w:rsidR="00D16E1A" w:rsidRPr="002C3313">
        <w:rPr>
          <w:rFonts w:ascii="Bookman Old Style" w:hAnsi="Bookman Old Style"/>
          <w:sz w:val="24"/>
          <w:szCs w:val="24"/>
        </w:rPr>
        <w:t xml:space="preserve"> –</w:t>
      </w:r>
      <w:r>
        <w:rPr>
          <w:rFonts w:ascii="Bookman Old Style" w:hAnsi="Bookman Old Style"/>
          <w:sz w:val="24"/>
          <w:szCs w:val="24"/>
        </w:rPr>
        <w:t xml:space="preserve"> </w:t>
      </w:r>
      <w:r w:rsidR="005C248F">
        <w:rPr>
          <w:rFonts w:ascii="Bookman Old Style" w:hAnsi="Bookman Old Style"/>
          <w:sz w:val="24"/>
          <w:szCs w:val="24"/>
        </w:rPr>
        <w:t>Roboty budowlane w zakresie budowy wodociągów i rurociągów do odprowadzenia ścieków</w:t>
      </w:r>
      <w:r w:rsidR="00D16E1A" w:rsidRPr="002C3313">
        <w:rPr>
          <w:rFonts w:ascii="Bookman Old Style" w:hAnsi="Bookman Old Style"/>
          <w:sz w:val="24"/>
          <w:szCs w:val="24"/>
        </w:rPr>
        <w:t xml:space="preserve"> </w:t>
      </w:r>
    </w:p>
    <w:p w14:paraId="01237D09" w14:textId="58585D9E" w:rsidR="00D16E1A" w:rsidRDefault="005C248F" w:rsidP="00D16E1A">
      <w:pPr>
        <w:pStyle w:val="Akapitzlist"/>
        <w:ind w:left="567"/>
        <w:rPr>
          <w:rFonts w:ascii="Bookman Old Style" w:hAnsi="Bookman Old Style"/>
          <w:sz w:val="24"/>
          <w:szCs w:val="24"/>
        </w:rPr>
      </w:pPr>
      <w:r>
        <w:rPr>
          <w:rFonts w:ascii="Bookman Old Style" w:hAnsi="Bookman Old Style"/>
          <w:sz w:val="24"/>
          <w:szCs w:val="24"/>
        </w:rPr>
        <w:t>45232440-8 – Roboty budowlane w zakresie budowy rurociągów do odprowadzenia ścieków</w:t>
      </w:r>
    </w:p>
    <w:p w14:paraId="510C6045" w14:textId="62D62A28" w:rsidR="005C248F" w:rsidRDefault="005C248F" w:rsidP="00D16E1A">
      <w:pPr>
        <w:pStyle w:val="Akapitzlist"/>
        <w:ind w:left="567"/>
        <w:rPr>
          <w:rFonts w:ascii="Bookman Old Style" w:hAnsi="Bookman Old Style"/>
          <w:sz w:val="24"/>
          <w:szCs w:val="24"/>
        </w:rPr>
      </w:pPr>
    </w:p>
    <w:p w14:paraId="4D1C1A5F" w14:textId="4A2C802F" w:rsidR="005C248F" w:rsidRDefault="005C248F" w:rsidP="00D16E1A">
      <w:pPr>
        <w:pStyle w:val="Akapitzlist"/>
        <w:ind w:left="567"/>
        <w:rPr>
          <w:rFonts w:ascii="Bookman Old Style" w:hAnsi="Bookman Old Style"/>
          <w:sz w:val="24"/>
          <w:szCs w:val="24"/>
        </w:rPr>
      </w:pPr>
    </w:p>
    <w:p w14:paraId="3E00B135" w14:textId="108BC212" w:rsidR="005C248F" w:rsidRPr="005C248F" w:rsidRDefault="005C248F" w:rsidP="005C248F">
      <w:pPr>
        <w:pStyle w:val="arimr"/>
        <w:widowControl/>
        <w:suppressAutoHyphens/>
        <w:snapToGrid/>
        <w:jc w:val="both"/>
        <w:rPr>
          <w:rFonts w:ascii="Bookman Old Style" w:hAnsi="Bookman Old Style"/>
          <w:bCs/>
          <w:szCs w:val="24"/>
          <w:lang w:val="pl-PL"/>
        </w:rPr>
      </w:pPr>
    </w:p>
    <w:p w14:paraId="46420F42" w14:textId="77777777" w:rsidR="005C248F" w:rsidRPr="002C3313" w:rsidRDefault="005C248F" w:rsidP="00D16E1A">
      <w:pPr>
        <w:pStyle w:val="Akapitzlist"/>
        <w:ind w:left="567"/>
        <w:rPr>
          <w:rFonts w:ascii="Bookman Old Style" w:hAnsi="Bookman Old Style"/>
          <w:sz w:val="24"/>
          <w:szCs w:val="24"/>
        </w:rPr>
      </w:pPr>
    </w:p>
    <w:sectPr w:rsidR="005C248F" w:rsidRPr="002C3313" w:rsidSect="00170A7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F3C"/>
    <w:multiLevelType w:val="hybridMultilevel"/>
    <w:tmpl w:val="DA22E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3A569E"/>
    <w:multiLevelType w:val="hybridMultilevel"/>
    <w:tmpl w:val="A3569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D6352F"/>
    <w:multiLevelType w:val="hybridMultilevel"/>
    <w:tmpl w:val="F8267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C735CD"/>
    <w:multiLevelType w:val="hybridMultilevel"/>
    <w:tmpl w:val="4A1ED1AA"/>
    <w:lvl w:ilvl="0" w:tplc="6D26AC44">
      <w:start w:val="3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33CF599B"/>
    <w:multiLevelType w:val="hybridMultilevel"/>
    <w:tmpl w:val="84866994"/>
    <w:lvl w:ilvl="0" w:tplc="388CD8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5C62DC3"/>
    <w:multiLevelType w:val="hybridMultilevel"/>
    <w:tmpl w:val="F1607EEC"/>
    <w:lvl w:ilvl="0" w:tplc="74F453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755F1"/>
    <w:multiLevelType w:val="hybridMultilevel"/>
    <w:tmpl w:val="3F04DF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3F4A37B0"/>
    <w:multiLevelType w:val="hybridMultilevel"/>
    <w:tmpl w:val="584A7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A9564D"/>
    <w:multiLevelType w:val="hybridMultilevel"/>
    <w:tmpl w:val="CA2A2888"/>
    <w:lvl w:ilvl="0" w:tplc="F8A688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177799A"/>
    <w:multiLevelType w:val="hybridMultilevel"/>
    <w:tmpl w:val="B4A81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CD2C37"/>
    <w:multiLevelType w:val="hybridMultilevel"/>
    <w:tmpl w:val="5A6066FC"/>
    <w:lvl w:ilvl="0" w:tplc="B4FEF1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CB17303"/>
    <w:multiLevelType w:val="hybridMultilevel"/>
    <w:tmpl w:val="1C52D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0E0873"/>
    <w:multiLevelType w:val="hybridMultilevel"/>
    <w:tmpl w:val="475E57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1"/>
  </w:num>
  <w:num w:numId="3">
    <w:abstractNumId w:val="4"/>
  </w:num>
  <w:num w:numId="4">
    <w:abstractNumId w:val="8"/>
  </w:num>
  <w:num w:numId="5">
    <w:abstractNumId w:val="10"/>
  </w:num>
  <w:num w:numId="6">
    <w:abstractNumId w:val="6"/>
  </w:num>
  <w:num w:numId="7">
    <w:abstractNumId w:val="7"/>
  </w:num>
  <w:num w:numId="8">
    <w:abstractNumId w:val="9"/>
  </w:num>
  <w:num w:numId="9">
    <w:abstractNumId w:val="1"/>
  </w:num>
  <w:num w:numId="10">
    <w:abstractNumId w:val="0"/>
  </w:num>
  <w:num w:numId="11">
    <w:abstractNumId w:val="2"/>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C2"/>
    <w:rsid w:val="000F2392"/>
    <w:rsid w:val="001058C2"/>
    <w:rsid w:val="0013622B"/>
    <w:rsid w:val="001506BE"/>
    <w:rsid w:val="00170A76"/>
    <w:rsid w:val="00196A78"/>
    <w:rsid w:val="00262508"/>
    <w:rsid w:val="002C3313"/>
    <w:rsid w:val="003D12C8"/>
    <w:rsid w:val="0041585A"/>
    <w:rsid w:val="005B7493"/>
    <w:rsid w:val="005C248F"/>
    <w:rsid w:val="00640E31"/>
    <w:rsid w:val="00786E6E"/>
    <w:rsid w:val="007E41C1"/>
    <w:rsid w:val="00803DF6"/>
    <w:rsid w:val="00892D07"/>
    <w:rsid w:val="00A0558D"/>
    <w:rsid w:val="00A644F4"/>
    <w:rsid w:val="00A70796"/>
    <w:rsid w:val="00D16E1A"/>
    <w:rsid w:val="00D37541"/>
    <w:rsid w:val="00DE2388"/>
    <w:rsid w:val="00EA7A22"/>
    <w:rsid w:val="00F760A7"/>
    <w:rsid w:val="00FF4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8F9CA3"/>
  <w15:chartTrackingRefBased/>
  <w15:docId w15:val="{5CAA1C2A-F7CF-4701-A41F-EEE47E4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1585A"/>
    <w:pPr>
      <w:ind w:left="720"/>
      <w:contextualSpacing/>
    </w:pPr>
  </w:style>
  <w:style w:type="character" w:customStyle="1" w:styleId="AkapitzlistZnak">
    <w:name w:val="Akapit z listą Znak"/>
    <w:basedOn w:val="Domylnaczcionkaakapitu"/>
    <w:link w:val="Akapitzlist"/>
    <w:uiPriority w:val="34"/>
    <w:rsid w:val="00F760A7"/>
  </w:style>
  <w:style w:type="paragraph" w:customStyle="1" w:styleId="Standard">
    <w:name w:val="Standard"/>
    <w:link w:val="StandardZnak"/>
    <w:rsid w:val="00F760A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StandardZnak">
    <w:name w:val="Standard Znak"/>
    <w:basedOn w:val="Domylnaczcionkaakapitu"/>
    <w:link w:val="Standard"/>
    <w:rsid w:val="00F760A7"/>
    <w:rPr>
      <w:rFonts w:ascii="Times New Roman" w:eastAsia="Times New Roman" w:hAnsi="Times New Roman" w:cs="Times New Roman"/>
      <w:kern w:val="3"/>
      <w:sz w:val="20"/>
      <w:szCs w:val="20"/>
      <w:lang w:eastAsia="pl-PL"/>
    </w:rPr>
  </w:style>
  <w:style w:type="paragraph" w:customStyle="1" w:styleId="arimr">
    <w:name w:val="arimr"/>
    <w:basedOn w:val="Normalny"/>
    <w:rsid w:val="005C248F"/>
    <w:pPr>
      <w:widowControl w:val="0"/>
      <w:snapToGrid w:val="0"/>
      <w:spacing w:after="0" w:line="360" w:lineRule="auto"/>
    </w:pPr>
    <w:rPr>
      <w:rFonts w:ascii="Times New Roman" w:eastAsia="Times New Roman" w:hAnsi="Times New Roman" w:cs="Times New Roman"/>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01">
      <w:bodyDiv w:val="1"/>
      <w:marLeft w:val="0"/>
      <w:marRight w:val="0"/>
      <w:marTop w:val="0"/>
      <w:marBottom w:val="0"/>
      <w:divBdr>
        <w:top w:val="none" w:sz="0" w:space="0" w:color="auto"/>
        <w:left w:val="none" w:sz="0" w:space="0" w:color="auto"/>
        <w:bottom w:val="none" w:sz="0" w:space="0" w:color="auto"/>
        <w:right w:val="none" w:sz="0" w:space="0" w:color="auto"/>
      </w:divBdr>
    </w:div>
    <w:div w:id="1041711829">
      <w:bodyDiv w:val="1"/>
      <w:marLeft w:val="0"/>
      <w:marRight w:val="0"/>
      <w:marTop w:val="0"/>
      <w:marBottom w:val="0"/>
      <w:divBdr>
        <w:top w:val="none" w:sz="0" w:space="0" w:color="auto"/>
        <w:left w:val="none" w:sz="0" w:space="0" w:color="auto"/>
        <w:bottom w:val="none" w:sz="0" w:space="0" w:color="auto"/>
        <w:right w:val="none" w:sz="0" w:space="0" w:color="auto"/>
      </w:divBdr>
    </w:div>
    <w:div w:id="17826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Dziurewicz</dc:creator>
  <cp:keywords/>
  <dc:description/>
  <cp:lastModifiedBy>Beata Borucka</cp:lastModifiedBy>
  <cp:revision>4</cp:revision>
  <dcterms:created xsi:type="dcterms:W3CDTF">2021-12-06T13:45:00Z</dcterms:created>
  <dcterms:modified xsi:type="dcterms:W3CDTF">2021-12-22T11:34:00Z</dcterms:modified>
</cp:coreProperties>
</file>