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F68" w14:textId="52015E51" w:rsidR="00196A78" w:rsidRDefault="00196A78" w:rsidP="00196A78">
      <w:pPr>
        <w:jc w:val="right"/>
        <w:rPr>
          <w:rFonts w:ascii="Bookman Old Style" w:hAnsi="Bookman Old Style"/>
          <w:b/>
          <w:bCs/>
          <w:sz w:val="24"/>
          <w:szCs w:val="24"/>
        </w:rPr>
      </w:pPr>
      <w:r w:rsidRPr="002C3313">
        <w:rPr>
          <w:rFonts w:ascii="Bookman Old Style" w:hAnsi="Bookman Old Style"/>
          <w:b/>
          <w:bCs/>
          <w:sz w:val="24"/>
          <w:szCs w:val="24"/>
        </w:rPr>
        <w:t xml:space="preserve">Załącznik nr </w:t>
      </w:r>
      <w:r w:rsidR="002C3313">
        <w:rPr>
          <w:rFonts w:ascii="Bookman Old Style" w:hAnsi="Bookman Old Style"/>
          <w:b/>
          <w:bCs/>
          <w:sz w:val="24"/>
          <w:szCs w:val="24"/>
        </w:rPr>
        <w:t>1</w:t>
      </w:r>
      <w:r w:rsidR="00B8102F">
        <w:rPr>
          <w:rFonts w:ascii="Bookman Old Style" w:hAnsi="Bookman Old Style"/>
          <w:b/>
          <w:bCs/>
          <w:sz w:val="24"/>
          <w:szCs w:val="24"/>
        </w:rPr>
        <w:t xml:space="preserve"> do SWZ</w:t>
      </w:r>
    </w:p>
    <w:p w14:paraId="198C3361" w14:textId="6E7C0EF3" w:rsidR="0094274F" w:rsidRDefault="0094274F" w:rsidP="00196A78">
      <w:pPr>
        <w:jc w:val="right"/>
        <w:rPr>
          <w:rFonts w:ascii="Bookman Old Style" w:hAnsi="Bookman Old Style"/>
          <w:b/>
          <w:bCs/>
          <w:sz w:val="24"/>
          <w:szCs w:val="24"/>
        </w:rPr>
      </w:pPr>
      <w:r>
        <w:rPr>
          <w:rFonts w:ascii="Bookman Old Style" w:hAnsi="Bookman Old Style"/>
          <w:b/>
          <w:bCs/>
          <w:sz w:val="24"/>
          <w:szCs w:val="24"/>
        </w:rPr>
        <w:t>ZP.271.05.2022</w:t>
      </w:r>
    </w:p>
    <w:p w14:paraId="43D17893" w14:textId="77777777" w:rsidR="002C3313" w:rsidRPr="002C3313" w:rsidRDefault="002C3313" w:rsidP="00196A78">
      <w:pPr>
        <w:jc w:val="right"/>
        <w:rPr>
          <w:rFonts w:ascii="Bookman Old Style" w:hAnsi="Bookman Old Style"/>
          <w:b/>
          <w:bCs/>
          <w:sz w:val="24"/>
          <w:szCs w:val="24"/>
        </w:rPr>
      </w:pPr>
    </w:p>
    <w:p w14:paraId="3AFAE72F" w14:textId="1AB271FC" w:rsidR="00196A78" w:rsidRDefault="00196A78" w:rsidP="0041585A">
      <w:pPr>
        <w:spacing w:after="0" w:line="240" w:lineRule="auto"/>
        <w:jc w:val="center"/>
        <w:rPr>
          <w:rFonts w:ascii="Bookman Old Style" w:hAnsi="Bookman Old Style"/>
          <w:b/>
          <w:bCs/>
          <w:sz w:val="24"/>
          <w:szCs w:val="24"/>
        </w:rPr>
      </w:pPr>
      <w:r w:rsidRPr="002C3313">
        <w:rPr>
          <w:rFonts w:ascii="Bookman Old Style" w:hAnsi="Bookman Old Style"/>
          <w:b/>
          <w:bCs/>
          <w:sz w:val="24"/>
          <w:szCs w:val="24"/>
        </w:rPr>
        <w:t xml:space="preserve">Przedmiotem zamówienia jest wykonanie usługi </w:t>
      </w:r>
      <w:r w:rsidR="0041585A" w:rsidRPr="002C3313">
        <w:rPr>
          <w:rFonts w:ascii="Bookman Old Style" w:hAnsi="Bookman Old Style"/>
          <w:b/>
          <w:bCs/>
          <w:sz w:val="24"/>
          <w:szCs w:val="24"/>
        </w:rPr>
        <w:t>pn.:</w:t>
      </w:r>
    </w:p>
    <w:p w14:paraId="4ACBA212" w14:textId="77777777" w:rsidR="002C3313" w:rsidRPr="002C3313" w:rsidRDefault="002C3313" w:rsidP="0041585A">
      <w:pPr>
        <w:spacing w:after="0" w:line="240" w:lineRule="auto"/>
        <w:jc w:val="center"/>
        <w:rPr>
          <w:rFonts w:ascii="Bookman Old Style" w:hAnsi="Bookman Old Style"/>
          <w:b/>
          <w:bCs/>
          <w:sz w:val="24"/>
          <w:szCs w:val="24"/>
        </w:rPr>
      </w:pPr>
    </w:p>
    <w:p w14:paraId="7A1ED674" w14:textId="2DF13436" w:rsidR="0041585A" w:rsidRDefault="00126420" w:rsidP="0041585A">
      <w:pPr>
        <w:spacing w:after="0" w:line="240" w:lineRule="auto"/>
        <w:jc w:val="center"/>
        <w:rPr>
          <w:rFonts w:ascii="Bookman Old Style" w:hAnsi="Bookman Old Style"/>
          <w:b/>
          <w:bCs/>
          <w:sz w:val="24"/>
          <w:szCs w:val="24"/>
        </w:rPr>
      </w:pPr>
      <w:r w:rsidRPr="00126420">
        <w:rPr>
          <w:rFonts w:ascii="Bookman Old Style" w:hAnsi="Bookman Old Style"/>
          <w:b/>
          <w:bCs/>
          <w:sz w:val="24"/>
          <w:szCs w:val="24"/>
        </w:rPr>
        <w:t>„ Zakup sprzętu komputerowego z oprogramowaniem w ramach projektu Wsparcie Dzieci z Rodzin Pegeerowskich w Rozwoju Cyfrowym – Granty PPGR ”</w:t>
      </w:r>
    </w:p>
    <w:p w14:paraId="196CCF17" w14:textId="77777777" w:rsidR="00126420" w:rsidRPr="00126420" w:rsidRDefault="00126420" w:rsidP="0041585A">
      <w:pPr>
        <w:spacing w:after="0" w:line="240" w:lineRule="auto"/>
        <w:jc w:val="center"/>
        <w:rPr>
          <w:rFonts w:ascii="Bookman Old Style" w:hAnsi="Bookman Old Style"/>
          <w:b/>
          <w:bCs/>
          <w:sz w:val="24"/>
          <w:szCs w:val="24"/>
        </w:rPr>
      </w:pPr>
    </w:p>
    <w:p w14:paraId="3BE0A449" w14:textId="75F5D80A" w:rsidR="0041585A" w:rsidRDefault="0041585A" w:rsidP="0041585A">
      <w:pPr>
        <w:pStyle w:val="Akapitzlist"/>
        <w:numPr>
          <w:ilvl w:val="0"/>
          <w:numId w:val="1"/>
        </w:numPr>
        <w:ind w:left="567" w:hanging="207"/>
        <w:rPr>
          <w:rFonts w:ascii="Bookman Old Style" w:hAnsi="Bookman Old Style"/>
          <w:b/>
          <w:bCs/>
          <w:sz w:val="24"/>
          <w:szCs w:val="24"/>
        </w:rPr>
      </w:pPr>
      <w:r w:rsidRPr="002C3313">
        <w:rPr>
          <w:rFonts w:ascii="Bookman Old Style" w:hAnsi="Bookman Old Style"/>
          <w:b/>
          <w:bCs/>
          <w:sz w:val="24"/>
          <w:szCs w:val="24"/>
        </w:rPr>
        <w:t>Szczegółowy opis przedmiotu zamówienia:</w:t>
      </w:r>
    </w:p>
    <w:p w14:paraId="736DE3C0" w14:textId="77777777" w:rsidR="0051429F" w:rsidRPr="002C3313" w:rsidRDefault="0051429F" w:rsidP="0051429F">
      <w:pPr>
        <w:pStyle w:val="Akapitzlist"/>
        <w:ind w:left="567"/>
        <w:rPr>
          <w:rFonts w:ascii="Bookman Old Style" w:hAnsi="Bookman Old Style"/>
          <w:b/>
          <w:bCs/>
          <w:sz w:val="24"/>
          <w:szCs w:val="24"/>
        </w:rPr>
      </w:pPr>
    </w:p>
    <w:p w14:paraId="07C462DB" w14:textId="77777777" w:rsidR="0051429F" w:rsidRDefault="0051429F" w:rsidP="00126420">
      <w:pPr>
        <w:pStyle w:val="Akapitzlist"/>
        <w:numPr>
          <w:ilvl w:val="0"/>
          <w:numId w:val="2"/>
        </w:numPr>
        <w:jc w:val="both"/>
        <w:rPr>
          <w:rFonts w:ascii="Bookman Old Style" w:hAnsi="Bookman Old Style"/>
          <w:sz w:val="24"/>
          <w:szCs w:val="24"/>
        </w:rPr>
      </w:pPr>
      <w:r>
        <w:rPr>
          <w:rFonts w:ascii="Bookman Old Style" w:hAnsi="Bookman Old Style"/>
          <w:sz w:val="24"/>
          <w:szCs w:val="24"/>
        </w:rPr>
        <w:t>Przedmiot zamówienia</w:t>
      </w:r>
    </w:p>
    <w:p w14:paraId="71EB9667" w14:textId="77777777" w:rsidR="0051429F" w:rsidRDefault="0051429F" w:rsidP="0051429F">
      <w:pPr>
        <w:pStyle w:val="Akapitzlist"/>
        <w:jc w:val="both"/>
        <w:rPr>
          <w:rFonts w:ascii="Bookman Old Style" w:hAnsi="Bookman Old Style"/>
          <w:sz w:val="24"/>
          <w:szCs w:val="24"/>
        </w:rPr>
      </w:pPr>
    </w:p>
    <w:p w14:paraId="004834EC" w14:textId="14112CAD" w:rsidR="0041585A" w:rsidRDefault="0041585A" w:rsidP="0051429F">
      <w:pPr>
        <w:pStyle w:val="Akapitzlist"/>
        <w:jc w:val="both"/>
        <w:rPr>
          <w:rFonts w:ascii="Bookman Old Style" w:hAnsi="Bookman Old Style"/>
          <w:sz w:val="24"/>
          <w:szCs w:val="24"/>
        </w:rPr>
      </w:pPr>
      <w:r w:rsidRPr="002C3313">
        <w:rPr>
          <w:rFonts w:ascii="Bookman Old Style" w:hAnsi="Bookman Old Style"/>
          <w:sz w:val="24"/>
          <w:szCs w:val="24"/>
        </w:rPr>
        <w:t>Przedmiotem zamówienia jest</w:t>
      </w:r>
      <w:r w:rsidR="00126420">
        <w:rPr>
          <w:rFonts w:ascii="Bookman Old Style" w:hAnsi="Bookman Old Style"/>
          <w:sz w:val="24"/>
          <w:szCs w:val="24"/>
        </w:rPr>
        <w:t xml:space="preserve"> zakup i dostawa fabrycznie nowych, oryginalnych oraz nieeksploatowanych wcześniej komputerów stacjonarnych, komputerów przenośnych oraz tabletów wraz </w:t>
      </w:r>
      <w:r w:rsidR="00126420">
        <w:rPr>
          <w:rFonts w:ascii="Bookman Old Style" w:hAnsi="Bookman Old Style"/>
          <w:sz w:val="24"/>
          <w:szCs w:val="24"/>
        </w:rPr>
        <w:br/>
        <w:t xml:space="preserve">z wyposażeniem. W ramach realizacji dostawy obowiązkiem Wykonawcy będzie rozładunek oraz rozmieszczenie w pomieszczeniu Zamawiającego dostarczanych sprzętów wraz z wyposażeniem. </w:t>
      </w:r>
    </w:p>
    <w:p w14:paraId="1619342F" w14:textId="7F751573" w:rsidR="00126420" w:rsidRDefault="0051429F" w:rsidP="0051429F">
      <w:pPr>
        <w:pStyle w:val="Akapitzlist"/>
        <w:jc w:val="both"/>
        <w:rPr>
          <w:rFonts w:ascii="Bookman Old Style" w:hAnsi="Bookman Old Style"/>
          <w:sz w:val="24"/>
          <w:szCs w:val="24"/>
        </w:rPr>
      </w:pPr>
      <w:r>
        <w:rPr>
          <w:rFonts w:ascii="Bookman Old Style" w:hAnsi="Bookman Old Style"/>
          <w:sz w:val="24"/>
          <w:szCs w:val="24"/>
        </w:rPr>
        <w:t xml:space="preserve">Dostarczony sprzęt wraz z wyposażeniem musi być fabrycznie nowy. </w:t>
      </w:r>
    </w:p>
    <w:p w14:paraId="49C4D7BC" w14:textId="77777777" w:rsidR="0051429F" w:rsidRDefault="0051429F" w:rsidP="0051429F">
      <w:pPr>
        <w:pStyle w:val="Akapitzlist"/>
        <w:jc w:val="both"/>
        <w:rPr>
          <w:rFonts w:ascii="Bookman Old Style" w:hAnsi="Bookman Old Style"/>
          <w:sz w:val="24"/>
          <w:szCs w:val="24"/>
        </w:rPr>
      </w:pPr>
    </w:p>
    <w:p w14:paraId="08580BB4" w14:textId="59F3AB9D" w:rsidR="0051429F" w:rsidRDefault="0051429F" w:rsidP="0051429F">
      <w:pPr>
        <w:pStyle w:val="Akapitzlist"/>
        <w:numPr>
          <w:ilvl w:val="0"/>
          <w:numId w:val="2"/>
        </w:numPr>
        <w:jc w:val="both"/>
        <w:rPr>
          <w:rFonts w:ascii="Bookman Old Style" w:hAnsi="Bookman Old Style"/>
          <w:sz w:val="24"/>
          <w:szCs w:val="24"/>
        </w:rPr>
      </w:pPr>
      <w:r>
        <w:rPr>
          <w:rFonts w:ascii="Bookman Old Style" w:hAnsi="Bookman Old Style"/>
          <w:sz w:val="24"/>
          <w:szCs w:val="24"/>
        </w:rPr>
        <w:t>Specyfikacja Parametrów Technicznych sprzętu wraz z wyposażeniem.</w:t>
      </w:r>
    </w:p>
    <w:p w14:paraId="740B8DE2" w14:textId="425C27CA" w:rsidR="00A23BD5" w:rsidRDefault="00A23BD5" w:rsidP="00A23BD5">
      <w:pPr>
        <w:pStyle w:val="Akapitzlist"/>
        <w:numPr>
          <w:ilvl w:val="1"/>
          <w:numId w:val="2"/>
        </w:numPr>
        <w:jc w:val="both"/>
        <w:rPr>
          <w:rFonts w:ascii="Bookman Old Style" w:hAnsi="Bookman Old Style"/>
          <w:sz w:val="24"/>
          <w:szCs w:val="24"/>
        </w:rPr>
      </w:pPr>
      <w:r>
        <w:rPr>
          <w:rFonts w:ascii="Bookman Old Style" w:hAnsi="Bookman Old Style"/>
          <w:sz w:val="24"/>
          <w:szCs w:val="24"/>
        </w:rPr>
        <w:t>Komputery stacjonarne</w:t>
      </w:r>
      <w:r w:rsidR="003654B9">
        <w:rPr>
          <w:rFonts w:ascii="Bookman Old Style" w:hAnsi="Bookman Old Style"/>
          <w:sz w:val="24"/>
          <w:szCs w:val="24"/>
        </w:rPr>
        <w:t xml:space="preserve"> wraz z oprogramowaniem</w:t>
      </w:r>
      <w:r>
        <w:rPr>
          <w:rFonts w:ascii="Bookman Old Style" w:hAnsi="Bookman Old Style"/>
          <w:sz w:val="24"/>
          <w:szCs w:val="24"/>
        </w:rPr>
        <w:t xml:space="preserve"> </w:t>
      </w:r>
      <w:r w:rsidRPr="006F3C6C">
        <w:rPr>
          <w:rFonts w:ascii="Bookman Old Style" w:hAnsi="Bookman Old Style"/>
          <w:sz w:val="24"/>
          <w:szCs w:val="24"/>
          <w:highlight w:val="yellow"/>
        </w:rPr>
        <w:t>28 sztuk</w:t>
      </w:r>
    </w:p>
    <w:p w14:paraId="1219A478" w14:textId="49C26361" w:rsidR="00A23BD5" w:rsidRDefault="00A23BD5" w:rsidP="00A23BD5">
      <w:pPr>
        <w:pStyle w:val="Akapitzlist"/>
        <w:numPr>
          <w:ilvl w:val="1"/>
          <w:numId w:val="2"/>
        </w:numPr>
        <w:jc w:val="both"/>
        <w:rPr>
          <w:rFonts w:ascii="Bookman Old Style" w:hAnsi="Bookman Old Style"/>
          <w:sz w:val="24"/>
          <w:szCs w:val="24"/>
        </w:rPr>
      </w:pPr>
      <w:r>
        <w:rPr>
          <w:rFonts w:ascii="Bookman Old Style" w:hAnsi="Bookman Old Style"/>
          <w:sz w:val="24"/>
          <w:szCs w:val="24"/>
        </w:rPr>
        <w:t>Wymagalne minimalne parametry techniczne</w:t>
      </w:r>
    </w:p>
    <w:p w14:paraId="002D167E" w14:textId="5CC495F2" w:rsidR="0051429F" w:rsidRDefault="0051429F" w:rsidP="0051429F">
      <w:pPr>
        <w:pStyle w:val="Akapitzlist"/>
        <w:jc w:val="both"/>
        <w:rPr>
          <w:rFonts w:ascii="Bookman Old Style" w:hAnsi="Bookman Old Style"/>
          <w:sz w:val="24"/>
          <w:szCs w:val="24"/>
        </w:rPr>
      </w:pPr>
    </w:p>
    <w:tbl>
      <w:tblPr>
        <w:tblOverlap w:val="never"/>
        <w:tblW w:w="10219" w:type="dxa"/>
        <w:jc w:val="center"/>
        <w:tblLayout w:type="fixed"/>
        <w:tblCellMar>
          <w:left w:w="10" w:type="dxa"/>
          <w:right w:w="10" w:type="dxa"/>
        </w:tblCellMar>
        <w:tblLook w:val="0000" w:firstRow="0" w:lastRow="0" w:firstColumn="0" w:lastColumn="0" w:noHBand="0" w:noVBand="0"/>
      </w:tblPr>
      <w:tblGrid>
        <w:gridCol w:w="571"/>
        <w:gridCol w:w="1786"/>
        <w:gridCol w:w="7862"/>
      </w:tblGrid>
      <w:tr w:rsidR="0051429F" w:rsidRPr="0051429F" w14:paraId="204839E3" w14:textId="77777777" w:rsidTr="005C5398">
        <w:trPr>
          <w:trHeight w:hRule="exact" w:val="499"/>
          <w:jc w:val="center"/>
        </w:trPr>
        <w:tc>
          <w:tcPr>
            <w:tcW w:w="10219" w:type="dxa"/>
            <w:gridSpan w:val="3"/>
            <w:tcBorders>
              <w:top w:val="single" w:sz="4" w:space="0" w:color="auto"/>
              <w:left w:val="single" w:sz="4" w:space="0" w:color="auto"/>
              <w:right w:val="single" w:sz="4" w:space="0" w:color="auto"/>
            </w:tcBorders>
            <w:shd w:val="clear" w:color="auto" w:fill="FFFFFF"/>
            <w:vAlign w:val="center"/>
          </w:tcPr>
          <w:p w14:paraId="5E7DEF0A" w14:textId="05FCCAE6" w:rsidR="0051429F" w:rsidRPr="00A23BD5" w:rsidRDefault="0051429F" w:rsidP="00A23BD5">
            <w:pPr>
              <w:pStyle w:val="Inne0"/>
              <w:shd w:val="clear" w:color="auto" w:fill="auto"/>
              <w:jc w:val="center"/>
              <w:rPr>
                <w:rFonts w:ascii="Bookman Old Style" w:hAnsi="Bookman Old Style"/>
                <w:b/>
                <w:bCs/>
                <w:sz w:val="20"/>
                <w:szCs w:val="20"/>
              </w:rPr>
            </w:pPr>
            <w:r w:rsidRPr="00A23BD5">
              <w:rPr>
                <w:rFonts w:ascii="Bookman Old Style" w:hAnsi="Bookman Old Style"/>
                <w:b/>
                <w:bCs/>
                <w:sz w:val="20"/>
                <w:szCs w:val="20"/>
                <w:highlight w:val="yellow"/>
              </w:rPr>
              <w:t xml:space="preserve">Komputer </w:t>
            </w:r>
            <w:r w:rsidRPr="003654B9">
              <w:rPr>
                <w:rFonts w:ascii="Bookman Old Style" w:hAnsi="Bookman Old Style"/>
                <w:b/>
                <w:bCs/>
                <w:sz w:val="20"/>
                <w:szCs w:val="20"/>
                <w:highlight w:val="yellow"/>
              </w:rPr>
              <w:t>stacjonarny</w:t>
            </w:r>
            <w:r w:rsidR="003654B9" w:rsidRPr="003654B9">
              <w:rPr>
                <w:rFonts w:ascii="Bookman Old Style" w:hAnsi="Bookman Old Style"/>
                <w:b/>
                <w:bCs/>
                <w:sz w:val="20"/>
                <w:szCs w:val="20"/>
                <w:highlight w:val="yellow"/>
              </w:rPr>
              <w:t xml:space="preserve"> wraz z oprogramowaniem</w:t>
            </w:r>
          </w:p>
        </w:tc>
      </w:tr>
      <w:tr w:rsidR="0051429F" w:rsidRPr="0051429F" w14:paraId="4B3BE388" w14:textId="77777777" w:rsidTr="005C5398">
        <w:trPr>
          <w:trHeight w:hRule="exact" w:val="470"/>
          <w:jc w:val="center"/>
        </w:trPr>
        <w:tc>
          <w:tcPr>
            <w:tcW w:w="571" w:type="dxa"/>
            <w:tcBorders>
              <w:top w:val="single" w:sz="4" w:space="0" w:color="auto"/>
              <w:left w:val="single" w:sz="4" w:space="0" w:color="auto"/>
            </w:tcBorders>
            <w:shd w:val="clear" w:color="auto" w:fill="FFFFFF"/>
            <w:vAlign w:val="center"/>
          </w:tcPr>
          <w:p w14:paraId="0DE1787C"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w:t>
            </w:r>
          </w:p>
        </w:tc>
        <w:tc>
          <w:tcPr>
            <w:tcW w:w="1786" w:type="dxa"/>
            <w:tcBorders>
              <w:top w:val="single" w:sz="4" w:space="0" w:color="auto"/>
              <w:left w:val="single" w:sz="4" w:space="0" w:color="auto"/>
            </w:tcBorders>
            <w:shd w:val="clear" w:color="auto" w:fill="FFFFFF"/>
            <w:vAlign w:val="center"/>
          </w:tcPr>
          <w:p w14:paraId="1DD7D74F"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Typ</w:t>
            </w:r>
          </w:p>
        </w:tc>
        <w:tc>
          <w:tcPr>
            <w:tcW w:w="7862" w:type="dxa"/>
            <w:tcBorders>
              <w:top w:val="single" w:sz="4" w:space="0" w:color="auto"/>
              <w:left w:val="single" w:sz="4" w:space="0" w:color="auto"/>
              <w:right w:val="single" w:sz="4" w:space="0" w:color="auto"/>
            </w:tcBorders>
            <w:shd w:val="clear" w:color="auto" w:fill="FFFFFF"/>
            <w:vAlign w:val="center"/>
          </w:tcPr>
          <w:p w14:paraId="7C6BB64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Komputer stacjonarny</w:t>
            </w:r>
          </w:p>
        </w:tc>
      </w:tr>
      <w:tr w:rsidR="0051429F" w:rsidRPr="0051429F" w14:paraId="4D9322BD" w14:textId="77777777" w:rsidTr="005C5398">
        <w:trPr>
          <w:trHeight w:hRule="exact" w:val="542"/>
          <w:jc w:val="center"/>
        </w:trPr>
        <w:tc>
          <w:tcPr>
            <w:tcW w:w="571" w:type="dxa"/>
            <w:tcBorders>
              <w:top w:val="single" w:sz="4" w:space="0" w:color="auto"/>
              <w:left w:val="single" w:sz="4" w:space="0" w:color="auto"/>
            </w:tcBorders>
            <w:shd w:val="clear" w:color="auto" w:fill="FFFFFF"/>
            <w:vAlign w:val="center"/>
          </w:tcPr>
          <w:p w14:paraId="5394C56D"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2.</w:t>
            </w:r>
          </w:p>
        </w:tc>
        <w:tc>
          <w:tcPr>
            <w:tcW w:w="1786" w:type="dxa"/>
            <w:tcBorders>
              <w:top w:val="single" w:sz="4" w:space="0" w:color="auto"/>
              <w:left w:val="single" w:sz="4" w:space="0" w:color="auto"/>
            </w:tcBorders>
            <w:shd w:val="clear" w:color="auto" w:fill="FFFFFF"/>
            <w:vAlign w:val="center"/>
          </w:tcPr>
          <w:p w14:paraId="0D66CB74"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Zastosowanie</w:t>
            </w:r>
          </w:p>
        </w:tc>
        <w:tc>
          <w:tcPr>
            <w:tcW w:w="7862" w:type="dxa"/>
            <w:tcBorders>
              <w:top w:val="single" w:sz="4" w:space="0" w:color="auto"/>
              <w:left w:val="single" w:sz="4" w:space="0" w:color="auto"/>
              <w:right w:val="single" w:sz="4" w:space="0" w:color="auto"/>
            </w:tcBorders>
            <w:shd w:val="clear" w:color="auto" w:fill="FFFFFF"/>
            <w:vAlign w:val="center"/>
          </w:tcPr>
          <w:p w14:paraId="3B97E759" w14:textId="69F9114F" w:rsidR="0051429F" w:rsidRPr="0051429F" w:rsidRDefault="0051429F" w:rsidP="005C5398">
            <w:pPr>
              <w:pStyle w:val="Inne0"/>
              <w:shd w:val="clear" w:color="auto" w:fill="auto"/>
              <w:spacing w:line="233" w:lineRule="auto"/>
              <w:rPr>
                <w:rFonts w:ascii="Bookman Old Style" w:hAnsi="Bookman Old Style"/>
                <w:sz w:val="20"/>
                <w:szCs w:val="20"/>
              </w:rPr>
            </w:pPr>
            <w:r w:rsidRPr="0051429F">
              <w:rPr>
                <w:rFonts w:ascii="Bookman Old Style" w:hAnsi="Bookman Old Style"/>
                <w:sz w:val="20"/>
                <w:szCs w:val="20"/>
              </w:rPr>
              <w:t>Komputer będzie wykorzystywany do pracy : aplikacje biurowe, dostępu do</w:t>
            </w:r>
            <w:r w:rsidR="00D424F3">
              <w:rPr>
                <w:rFonts w:ascii="Bookman Old Style" w:hAnsi="Bookman Old Style"/>
                <w:sz w:val="20"/>
                <w:szCs w:val="20"/>
              </w:rPr>
              <w:t xml:space="preserve"> </w:t>
            </w:r>
            <w:proofErr w:type="spellStart"/>
            <w:r w:rsidRPr="0051429F">
              <w:rPr>
                <w:rFonts w:ascii="Bookman Old Style" w:hAnsi="Bookman Old Style"/>
                <w:sz w:val="20"/>
                <w:szCs w:val="20"/>
              </w:rPr>
              <w:t>internetu</w:t>
            </w:r>
            <w:proofErr w:type="spellEnd"/>
            <w:r w:rsidRPr="0051429F">
              <w:rPr>
                <w:rFonts w:ascii="Bookman Old Style" w:hAnsi="Bookman Old Style"/>
                <w:sz w:val="20"/>
                <w:szCs w:val="20"/>
              </w:rPr>
              <w:t>, poczta elektroniczna</w:t>
            </w:r>
          </w:p>
        </w:tc>
      </w:tr>
      <w:tr w:rsidR="0051429F" w:rsidRPr="0051429F" w14:paraId="5E5129F6" w14:textId="77777777" w:rsidTr="005C5398">
        <w:trPr>
          <w:trHeight w:hRule="exact" w:val="1085"/>
          <w:jc w:val="center"/>
        </w:trPr>
        <w:tc>
          <w:tcPr>
            <w:tcW w:w="571" w:type="dxa"/>
            <w:tcBorders>
              <w:top w:val="single" w:sz="4" w:space="0" w:color="auto"/>
              <w:left w:val="single" w:sz="4" w:space="0" w:color="auto"/>
            </w:tcBorders>
            <w:shd w:val="clear" w:color="auto" w:fill="FFFFFF"/>
            <w:vAlign w:val="center"/>
          </w:tcPr>
          <w:p w14:paraId="20A88B9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3.</w:t>
            </w:r>
          </w:p>
        </w:tc>
        <w:tc>
          <w:tcPr>
            <w:tcW w:w="1786" w:type="dxa"/>
            <w:tcBorders>
              <w:top w:val="single" w:sz="4" w:space="0" w:color="auto"/>
              <w:left w:val="single" w:sz="4" w:space="0" w:color="auto"/>
            </w:tcBorders>
            <w:shd w:val="clear" w:color="auto" w:fill="FFFFFF"/>
            <w:vAlign w:val="center"/>
          </w:tcPr>
          <w:p w14:paraId="7D002560"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Procesor</w:t>
            </w:r>
          </w:p>
        </w:tc>
        <w:tc>
          <w:tcPr>
            <w:tcW w:w="7862" w:type="dxa"/>
            <w:tcBorders>
              <w:top w:val="single" w:sz="4" w:space="0" w:color="auto"/>
              <w:left w:val="single" w:sz="4" w:space="0" w:color="auto"/>
              <w:right w:val="single" w:sz="4" w:space="0" w:color="auto"/>
            </w:tcBorders>
            <w:shd w:val="clear" w:color="auto" w:fill="FFFFFF"/>
            <w:vAlign w:val="center"/>
          </w:tcPr>
          <w:p w14:paraId="09A6C7F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Procesor dedykowany do pracy w komputerach stacjonarnych, w architekturze x64, osiągający w teście PassMark2007 CPU Mark wynik nie mniejszy niż 5400 </w:t>
            </w:r>
            <w:r w:rsidRPr="0051429F">
              <w:rPr>
                <w:rFonts w:ascii="Bookman Old Style" w:hAnsi="Bookman Old Style"/>
                <w:color w:val="0563C1"/>
                <w:sz w:val="20"/>
                <w:szCs w:val="20"/>
                <w:lang w:val="en-US" w:bidi="en-US"/>
              </w:rPr>
              <w:t xml:space="preserve">https://www.cpubenchmark.net/cpu_list.php </w:t>
            </w:r>
            <w:r w:rsidRPr="0051429F">
              <w:rPr>
                <w:rFonts w:ascii="Bookman Old Style" w:hAnsi="Bookman Old Style"/>
                <w:sz w:val="20"/>
                <w:szCs w:val="20"/>
              </w:rPr>
              <w:t>wielordzeniowy o bazowej częstotliwości co najmniej 3.6GHz, cache min. 8MB</w:t>
            </w:r>
          </w:p>
        </w:tc>
      </w:tr>
      <w:tr w:rsidR="0051429F" w:rsidRPr="0051429F" w14:paraId="400F7C32" w14:textId="77777777" w:rsidTr="00A23BD5">
        <w:trPr>
          <w:trHeight w:hRule="exact" w:val="562"/>
          <w:jc w:val="center"/>
        </w:trPr>
        <w:tc>
          <w:tcPr>
            <w:tcW w:w="571" w:type="dxa"/>
            <w:tcBorders>
              <w:top w:val="single" w:sz="4" w:space="0" w:color="auto"/>
              <w:left w:val="single" w:sz="4" w:space="0" w:color="auto"/>
              <w:bottom w:val="single" w:sz="4" w:space="0" w:color="auto"/>
            </w:tcBorders>
            <w:shd w:val="clear" w:color="auto" w:fill="FFFFFF"/>
            <w:vAlign w:val="center"/>
          </w:tcPr>
          <w:p w14:paraId="6AC3B22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4.</w:t>
            </w:r>
          </w:p>
        </w:tc>
        <w:tc>
          <w:tcPr>
            <w:tcW w:w="1786" w:type="dxa"/>
            <w:tcBorders>
              <w:top w:val="single" w:sz="4" w:space="0" w:color="auto"/>
              <w:left w:val="single" w:sz="4" w:space="0" w:color="auto"/>
              <w:bottom w:val="single" w:sz="4" w:space="0" w:color="auto"/>
            </w:tcBorders>
            <w:shd w:val="clear" w:color="auto" w:fill="FFFFFF"/>
            <w:vAlign w:val="center"/>
          </w:tcPr>
          <w:p w14:paraId="7096A90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Pamięć RAM</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EDF8573"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Obsługa pamięci RAM do (minimum) 32GB. Zainstalowane minimum 8 GB RAM, minimum 1 wolny bank pamięci</w:t>
            </w:r>
          </w:p>
        </w:tc>
      </w:tr>
      <w:tr w:rsidR="0051429F" w:rsidRPr="0051429F" w14:paraId="4B694255" w14:textId="77777777" w:rsidTr="00A23BD5">
        <w:trPr>
          <w:trHeight w:hRule="exact" w:val="1349"/>
          <w:jc w:val="center"/>
        </w:trPr>
        <w:tc>
          <w:tcPr>
            <w:tcW w:w="571" w:type="dxa"/>
            <w:tcBorders>
              <w:top w:val="single" w:sz="4" w:space="0" w:color="auto"/>
              <w:left w:val="single" w:sz="4" w:space="0" w:color="auto"/>
              <w:bottom w:val="single" w:sz="4" w:space="0" w:color="auto"/>
            </w:tcBorders>
            <w:shd w:val="clear" w:color="auto" w:fill="FFFFFF"/>
            <w:vAlign w:val="center"/>
          </w:tcPr>
          <w:p w14:paraId="2D1C67D3"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5.</w:t>
            </w:r>
          </w:p>
        </w:tc>
        <w:tc>
          <w:tcPr>
            <w:tcW w:w="1786" w:type="dxa"/>
            <w:tcBorders>
              <w:top w:val="single" w:sz="4" w:space="0" w:color="auto"/>
              <w:left w:val="single" w:sz="4" w:space="0" w:color="auto"/>
              <w:bottom w:val="single" w:sz="4" w:space="0" w:color="auto"/>
            </w:tcBorders>
            <w:shd w:val="clear" w:color="auto" w:fill="FFFFFF"/>
            <w:vAlign w:val="center"/>
          </w:tcPr>
          <w:p w14:paraId="35C7E57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Płyta główna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0B9E71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Płyta główna umożliwiająca pracę procesora z maksymalną wydajnością, wyposażona w:</w:t>
            </w:r>
          </w:p>
          <w:p w14:paraId="06E2F1F7"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Minimum: 1 porty PCI Express x16, 1 x PCI Express x1, Kontroler SATA min 6.0 </w:t>
            </w:r>
            <w:proofErr w:type="spellStart"/>
            <w:r w:rsidRPr="0051429F">
              <w:rPr>
                <w:rFonts w:ascii="Bookman Old Style" w:hAnsi="Bookman Old Style"/>
                <w:sz w:val="20"/>
                <w:szCs w:val="20"/>
              </w:rPr>
              <w:t>Gb</w:t>
            </w:r>
            <w:proofErr w:type="spellEnd"/>
            <w:r w:rsidRPr="0051429F">
              <w:rPr>
                <w:rFonts w:ascii="Bookman Old Style" w:hAnsi="Bookman Old Style"/>
                <w:sz w:val="20"/>
                <w:szCs w:val="20"/>
              </w:rPr>
              <w:t>/s, Złącze M.2 dla dysków SSD, minimum 4 portów USB z czego minimum 2 typu USB 3.0</w:t>
            </w:r>
          </w:p>
        </w:tc>
      </w:tr>
      <w:tr w:rsidR="0051429F" w:rsidRPr="0051429F" w14:paraId="7F2148BD" w14:textId="77777777" w:rsidTr="00A23BD5">
        <w:trPr>
          <w:trHeight w:hRule="exact" w:val="108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0229A2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lastRenderedPageBreak/>
              <w:t>6.</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6A80E43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BIOS</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4D1DABE" w14:textId="77777777" w:rsid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Komputer musi posiadać BIOS z następującą minimalną funkcjonalnością: Zgodny z UEFI, konfiguracja hasła administratora, fabrycznie wpisany nieusuwalny numer seryjny komputera, monitorowanie CPU</w:t>
            </w:r>
          </w:p>
          <w:p w14:paraId="268BF58C" w14:textId="77777777" w:rsidR="003018DE" w:rsidRPr="003018DE" w:rsidRDefault="003018DE" w:rsidP="003018DE"/>
          <w:p w14:paraId="5C63A015" w14:textId="77777777" w:rsidR="003018DE" w:rsidRDefault="003018DE" w:rsidP="003018DE">
            <w:pPr>
              <w:rPr>
                <w:rFonts w:ascii="Bookman Old Style" w:eastAsia="Calibri" w:hAnsi="Bookman Old Style" w:cs="Calibri"/>
                <w:sz w:val="20"/>
                <w:szCs w:val="20"/>
              </w:rPr>
            </w:pPr>
          </w:p>
          <w:p w14:paraId="6DC02390" w14:textId="6257C669" w:rsidR="003018DE" w:rsidRPr="003018DE" w:rsidRDefault="003018DE" w:rsidP="003018DE"/>
        </w:tc>
      </w:tr>
      <w:tr w:rsidR="0051429F" w:rsidRPr="0051429F" w14:paraId="6204FB1B" w14:textId="77777777" w:rsidTr="00A23BD5">
        <w:trPr>
          <w:trHeight w:hRule="exac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3AF07D8F"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7.</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370DBD6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Bezpieczeństwo i zarządzanie</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526F154"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Wbudowany system zarządzania musi umożliwiać: monitorowanie CPU; Monitorowanie pamięci RAM, dysku; Monitorowanie wersji BIOS</w:t>
            </w:r>
          </w:p>
        </w:tc>
      </w:tr>
      <w:tr w:rsidR="0051429F" w:rsidRPr="0051429F" w14:paraId="072DE8F4" w14:textId="77777777" w:rsidTr="00A23BD5">
        <w:trPr>
          <w:trHeight w:val="1167"/>
          <w:jc w:val="center"/>
        </w:trPr>
        <w:tc>
          <w:tcPr>
            <w:tcW w:w="571" w:type="dxa"/>
            <w:tcBorders>
              <w:top w:val="single" w:sz="4" w:space="0" w:color="auto"/>
              <w:left w:val="single" w:sz="4" w:space="0" w:color="auto"/>
            </w:tcBorders>
            <w:shd w:val="clear" w:color="auto" w:fill="FFFFFF"/>
            <w:vAlign w:val="center"/>
          </w:tcPr>
          <w:p w14:paraId="7422219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8.</w:t>
            </w:r>
          </w:p>
        </w:tc>
        <w:tc>
          <w:tcPr>
            <w:tcW w:w="1786" w:type="dxa"/>
            <w:tcBorders>
              <w:top w:val="single" w:sz="4" w:space="0" w:color="auto"/>
              <w:left w:val="single" w:sz="4" w:space="0" w:color="auto"/>
            </w:tcBorders>
            <w:shd w:val="clear" w:color="auto" w:fill="FFFFFF"/>
            <w:vAlign w:val="center"/>
          </w:tcPr>
          <w:p w14:paraId="5C703F9A"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grafiki</w:t>
            </w:r>
          </w:p>
        </w:tc>
        <w:tc>
          <w:tcPr>
            <w:tcW w:w="7862" w:type="dxa"/>
            <w:tcBorders>
              <w:top w:val="single" w:sz="4" w:space="0" w:color="auto"/>
              <w:left w:val="single" w:sz="4" w:space="0" w:color="auto"/>
              <w:right w:val="single" w:sz="4" w:space="0" w:color="auto"/>
            </w:tcBorders>
            <w:shd w:val="clear" w:color="auto" w:fill="FFFFFF"/>
            <w:vAlign w:val="center"/>
          </w:tcPr>
          <w:p w14:paraId="5944E05E" w14:textId="77777777" w:rsidR="0051429F" w:rsidRPr="0051429F" w:rsidRDefault="0051429F" w:rsidP="005C5398">
            <w:pPr>
              <w:pStyle w:val="Inne0"/>
              <w:rPr>
                <w:rFonts w:ascii="Bookman Old Style" w:hAnsi="Bookman Old Style"/>
                <w:sz w:val="20"/>
                <w:szCs w:val="20"/>
              </w:rPr>
            </w:pPr>
            <w:r w:rsidRPr="0051429F">
              <w:rPr>
                <w:rFonts w:ascii="Bookman Old Style" w:hAnsi="Bookman Old Style"/>
                <w:sz w:val="20"/>
                <w:szCs w:val="20"/>
              </w:rPr>
              <w:t>Zintegrowana karta graficzna wykorzystująca pamięć RAM systemu dynamicznie przydzielaną na potrzeby grafiki w trybie UMA (</w:t>
            </w:r>
            <w:proofErr w:type="spellStart"/>
            <w:r w:rsidRPr="0051429F">
              <w:rPr>
                <w:rFonts w:ascii="Bookman Old Style" w:hAnsi="Bookman Old Style"/>
                <w:sz w:val="20"/>
                <w:szCs w:val="20"/>
              </w:rPr>
              <w:t>Unified</w:t>
            </w:r>
            <w:proofErr w:type="spellEnd"/>
            <w:r w:rsidRPr="0051429F">
              <w:rPr>
                <w:rFonts w:ascii="Bookman Old Style" w:hAnsi="Bookman Old Style"/>
                <w:sz w:val="20"/>
                <w:szCs w:val="20"/>
              </w:rPr>
              <w:t xml:space="preserve"> Memory</w:t>
            </w:r>
          </w:p>
          <w:p w14:paraId="426065C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Access) – z możliwością dynamicznego przydzielenia do 2 GB pamięci.</w:t>
            </w:r>
          </w:p>
        </w:tc>
      </w:tr>
      <w:tr w:rsidR="0051429F" w:rsidRPr="0051429F" w14:paraId="7277DC00" w14:textId="77777777" w:rsidTr="005C5398">
        <w:trPr>
          <w:trHeight w:hRule="exact" w:val="461"/>
          <w:jc w:val="center"/>
        </w:trPr>
        <w:tc>
          <w:tcPr>
            <w:tcW w:w="571" w:type="dxa"/>
            <w:tcBorders>
              <w:top w:val="single" w:sz="4" w:space="0" w:color="auto"/>
              <w:left w:val="single" w:sz="4" w:space="0" w:color="auto"/>
            </w:tcBorders>
            <w:shd w:val="clear" w:color="auto" w:fill="FFFFFF"/>
            <w:vAlign w:val="center"/>
          </w:tcPr>
          <w:p w14:paraId="074E81B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9.</w:t>
            </w:r>
          </w:p>
        </w:tc>
        <w:tc>
          <w:tcPr>
            <w:tcW w:w="1786" w:type="dxa"/>
            <w:tcBorders>
              <w:top w:val="single" w:sz="4" w:space="0" w:color="auto"/>
              <w:left w:val="single" w:sz="4" w:space="0" w:color="auto"/>
            </w:tcBorders>
            <w:shd w:val="clear" w:color="auto" w:fill="FFFFFF"/>
            <w:vAlign w:val="center"/>
          </w:tcPr>
          <w:p w14:paraId="69D29E8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dźwiękowa</w:t>
            </w:r>
          </w:p>
        </w:tc>
        <w:tc>
          <w:tcPr>
            <w:tcW w:w="7862" w:type="dxa"/>
            <w:tcBorders>
              <w:top w:val="single" w:sz="4" w:space="0" w:color="auto"/>
              <w:left w:val="single" w:sz="4" w:space="0" w:color="auto"/>
              <w:right w:val="single" w:sz="4" w:space="0" w:color="auto"/>
            </w:tcBorders>
            <w:shd w:val="clear" w:color="auto" w:fill="FFFFFF"/>
            <w:vAlign w:val="center"/>
          </w:tcPr>
          <w:p w14:paraId="501937A0"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dźwiękowa zintegrowana z płytą główną, zgodna z High Definition.</w:t>
            </w:r>
          </w:p>
        </w:tc>
      </w:tr>
      <w:tr w:rsidR="0051429F" w:rsidRPr="0051429F" w14:paraId="4C1EE96D" w14:textId="77777777" w:rsidTr="005C5398">
        <w:trPr>
          <w:trHeight w:hRule="exact" w:val="547"/>
          <w:jc w:val="center"/>
        </w:trPr>
        <w:tc>
          <w:tcPr>
            <w:tcW w:w="571" w:type="dxa"/>
            <w:tcBorders>
              <w:top w:val="single" w:sz="4" w:space="0" w:color="auto"/>
              <w:left w:val="single" w:sz="4" w:space="0" w:color="auto"/>
            </w:tcBorders>
            <w:shd w:val="clear" w:color="auto" w:fill="FFFFFF"/>
            <w:vAlign w:val="center"/>
          </w:tcPr>
          <w:p w14:paraId="7B3FD4E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10.</w:t>
            </w:r>
          </w:p>
        </w:tc>
        <w:tc>
          <w:tcPr>
            <w:tcW w:w="1786" w:type="dxa"/>
            <w:tcBorders>
              <w:top w:val="single" w:sz="4" w:space="0" w:color="auto"/>
              <w:left w:val="single" w:sz="4" w:space="0" w:color="auto"/>
            </w:tcBorders>
            <w:shd w:val="clear" w:color="auto" w:fill="FFFFFF"/>
            <w:vAlign w:val="center"/>
          </w:tcPr>
          <w:p w14:paraId="5AD760C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Dysk twardy</w:t>
            </w:r>
          </w:p>
        </w:tc>
        <w:tc>
          <w:tcPr>
            <w:tcW w:w="7862" w:type="dxa"/>
            <w:tcBorders>
              <w:top w:val="single" w:sz="4" w:space="0" w:color="auto"/>
              <w:left w:val="single" w:sz="4" w:space="0" w:color="auto"/>
              <w:right w:val="single" w:sz="4" w:space="0" w:color="auto"/>
            </w:tcBorders>
            <w:shd w:val="clear" w:color="auto" w:fill="FFFFFF"/>
            <w:vAlign w:val="center"/>
          </w:tcPr>
          <w:p w14:paraId="13A8C1C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Zainstalowany dysk minimum 240GB SSD, fabrycznie montowany przez producenta</w:t>
            </w:r>
          </w:p>
        </w:tc>
      </w:tr>
      <w:tr w:rsidR="0051429F" w:rsidRPr="0051429F" w14:paraId="366DC97E" w14:textId="77777777" w:rsidTr="005C5398">
        <w:trPr>
          <w:trHeight w:hRule="exact" w:val="614"/>
          <w:jc w:val="center"/>
        </w:trPr>
        <w:tc>
          <w:tcPr>
            <w:tcW w:w="571" w:type="dxa"/>
            <w:tcBorders>
              <w:top w:val="single" w:sz="4" w:space="0" w:color="auto"/>
              <w:left w:val="single" w:sz="4" w:space="0" w:color="auto"/>
            </w:tcBorders>
            <w:shd w:val="clear" w:color="auto" w:fill="FFFFFF"/>
            <w:vAlign w:val="center"/>
          </w:tcPr>
          <w:p w14:paraId="58EDD74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11.</w:t>
            </w:r>
          </w:p>
        </w:tc>
        <w:tc>
          <w:tcPr>
            <w:tcW w:w="1786" w:type="dxa"/>
            <w:tcBorders>
              <w:top w:val="single" w:sz="4" w:space="0" w:color="auto"/>
              <w:left w:val="single" w:sz="4" w:space="0" w:color="auto"/>
            </w:tcBorders>
            <w:shd w:val="clear" w:color="auto" w:fill="FFFFFF"/>
            <w:vAlign w:val="center"/>
          </w:tcPr>
          <w:p w14:paraId="3768D972"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Napęd optyczny</w:t>
            </w:r>
          </w:p>
        </w:tc>
        <w:tc>
          <w:tcPr>
            <w:tcW w:w="7862" w:type="dxa"/>
            <w:tcBorders>
              <w:top w:val="single" w:sz="4" w:space="0" w:color="auto"/>
              <w:left w:val="single" w:sz="4" w:space="0" w:color="auto"/>
              <w:right w:val="single" w:sz="4" w:space="0" w:color="auto"/>
            </w:tcBorders>
            <w:shd w:val="clear" w:color="auto" w:fill="FFFFFF"/>
            <w:vAlign w:val="center"/>
          </w:tcPr>
          <w:p w14:paraId="4C6AC0A8" w14:textId="1319F31F"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DVD+/-RW, z technologią </w:t>
            </w:r>
            <w:proofErr w:type="spellStart"/>
            <w:r w:rsidRPr="0051429F">
              <w:rPr>
                <w:rFonts w:ascii="Bookman Old Style" w:hAnsi="Bookman Old Style"/>
                <w:sz w:val="20"/>
                <w:szCs w:val="20"/>
              </w:rPr>
              <w:t>Double</w:t>
            </w:r>
            <w:proofErr w:type="spellEnd"/>
            <w:r w:rsidRPr="0051429F">
              <w:rPr>
                <w:rFonts w:ascii="Bookman Old Style" w:hAnsi="Bookman Old Style"/>
                <w:sz w:val="20"/>
                <w:szCs w:val="20"/>
              </w:rPr>
              <w:t xml:space="preserve"> </w:t>
            </w:r>
            <w:proofErr w:type="spellStart"/>
            <w:r w:rsidRPr="0051429F">
              <w:rPr>
                <w:rFonts w:ascii="Bookman Old Style" w:hAnsi="Bookman Old Style"/>
                <w:sz w:val="20"/>
                <w:szCs w:val="20"/>
              </w:rPr>
              <w:t>Layer</w:t>
            </w:r>
            <w:proofErr w:type="spellEnd"/>
            <w:r w:rsidRPr="0051429F">
              <w:rPr>
                <w:rFonts w:ascii="Bookman Old Style" w:hAnsi="Bookman Old Style"/>
                <w:sz w:val="20"/>
                <w:szCs w:val="20"/>
              </w:rPr>
              <w:t>,</w:t>
            </w:r>
            <w:r w:rsidR="00D424F3">
              <w:rPr>
                <w:rFonts w:ascii="Bookman Old Style" w:hAnsi="Bookman Old Style"/>
                <w:sz w:val="20"/>
                <w:szCs w:val="20"/>
              </w:rPr>
              <w:t xml:space="preserve"> </w:t>
            </w:r>
            <w:r w:rsidRPr="0051429F">
              <w:rPr>
                <w:rFonts w:ascii="Bookman Old Style" w:hAnsi="Bookman Old Style"/>
                <w:sz w:val="20"/>
                <w:szCs w:val="20"/>
              </w:rPr>
              <w:t>odczyt z prędkością DVD ROM x8 lub większą, CD ROM x24 lub większą.</w:t>
            </w:r>
          </w:p>
        </w:tc>
      </w:tr>
      <w:tr w:rsidR="0051429F" w:rsidRPr="0051429F" w14:paraId="5654D5BF" w14:textId="77777777" w:rsidTr="005C5398">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CD7C62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12.</w:t>
            </w:r>
          </w:p>
        </w:tc>
        <w:tc>
          <w:tcPr>
            <w:tcW w:w="1786" w:type="dxa"/>
            <w:tcBorders>
              <w:top w:val="single" w:sz="4" w:space="0" w:color="auto"/>
              <w:left w:val="single" w:sz="4" w:space="0" w:color="auto"/>
              <w:bottom w:val="single" w:sz="4" w:space="0" w:color="auto"/>
            </w:tcBorders>
            <w:shd w:val="clear" w:color="auto" w:fill="FFFFFF"/>
            <w:vAlign w:val="center"/>
          </w:tcPr>
          <w:p w14:paraId="6CD9CF22"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sieciowa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AEC4D0D"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10/100/1000 Ethernet RJ45, zintegrowana z płytą główną, </w:t>
            </w:r>
          </w:p>
        </w:tc>
      </w:tr>
      <w:tr w:rsidR="00A23BD5" w:rsidRPr="0051429F" w14:paraId="7B7FFCF6"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5058462A"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13.</w:t>
            </w:r>
          </w:p>
        </w:tc>
        <w:tc>
          <w:tcPr>
            <w:tcW w:w="1786" w:type="dxa"/>
            <w:tcBorders>
              <w:top w:val="single" w:sz="4" w:space="0" w:color="auto"/>
              <w:left w:val="single" w:sz="4" w:space="0" w:color="auto"/>
              <w:bottom w:val="single" w:sz="4" w:space="0" w:color="auto"/>
            </w:tcBorders>
            <w:shd w:val="clear" w:color="auto" w:fill="FFFFFF"/>
            <w:vAlign w:val="center"/>
          </w:tcPr>
          <w:p w14:paraId="6588A1D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Obudowa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45B63E47"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Fabrycznie dostosowana do pracy w orientacji pionowej</w:t>
            </w:r>
          </w:p>
        </w:tc>
      </w:tr>
      <w:tr w:rsidR="00A23BD5" w:rsidRPr="0051429F" w14:paraId="15ABC168"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8185B08"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14.</w:t>
            </w:r>
          </w:p>
        </w:tc>
        <w:tc>
          <w:tcPr>
            <w:tcW w:w="1786" w:type="dxa"/>
            <w:tcBorders>
              <w:top w:val="single" w:sz="4" w:space="0" w:color="auto"/>
              <w:left w:val="single" w:sz="4" w:space="0" w:color="auto"/>
              <w:bottom w:val="single" w:sz="4" w:space="0" w:color="auto"/>
            </w:tcBorders>
            <w:shd w:val="clear" w:color="auto" w:fill="FFFFFF"/>
            <w:vAlign w:val="center"/>
          </w:tcPr>
          <w:p w14:paraId="596930E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Zasilacz</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384DBAA"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230V 50Hz o mocy znamionowej nie mniejszej niż 250 W, wyposażony w aktywny filtr PFC.</w:t>
            </w:r>
          </w:p>
          <w:p w14:paraId="0AEBDDE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Sprawność zasilacza: min. 80% przy pełnym obciążeniu.</w:t>
            </w:r>
          </w:p>
        </w:tc>
      </w:tr>
      <w:tr w:rsidR="00A23BD5" w:rsidRPr="0051429F" w14:paraId="506E26E5"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9275CE3"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15.</w:t>
            </w:r>
          </w:p>
        </w:tc>
        <w:tc>
          <w:tcPr>
            <w:tcW w:w="1786" w:type="dxa"/>
            <w:tcBorders>
              <w:top w:val="single" w:sz="4" w:space="0" w:color="auto"/>
              <w:left w:val="single" w:sz="4" w:space="0" w:color="auto"/>
              <w:bottom w:val="single" w:sz="4" w:space="0" w:color="auto"/>
            </w:tcBorders>
            <w:shd w:val="clear" w:color="auto" w:fill="FFFFFF"/>
            <w:vAlign w:val="center"/>
          </w:tcPr>
          <w:p w14:paraId="762373D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Oprogramowanie</w:t>
            </w:r>
          </w:p>
          <w:p w14:paraId="491EDC7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i nośniki</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FFB817D"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System operacyjny 64 bitowy (z dostępna wersja 32-bitowa), licencja musi: być nieograniczona w czasie, pozwalać na instalację zarówno 64- jak i 32-bitowej wersji systemu, pozwalać na użytkowanie komercyjne i edukacyjne, pozwalać na instalację na oferowanym sprzęcie nieograniczona ilość razy bez konieczności kontaktowania się z producentem systemu lub sprzętu, musi mieć możliwość skonfigurowania przez administratora regularnego automatycznego pobierania ze strony internetowej producenta systemu operacyjnego i instalowania aktualizacji i poprawek do systemu operacyjnego, musi mieć możliwość tworzenia wielu kont użytkowników o różnych poziomach uprawnień, musi mieć zintegrowana zaporę sieciowa, musi być wyposażony w graficzny interfejs użytkownika, musi być w pełni kompatybilny z oferowanym sprzętem. Do komputera musi być dołączona płyta odtworzeniowa (system </w:t>
            </w:r>
            <w:proofErr w:type="spellStart"/>
            <w:r w:rsidRPr="0051429F">
              <w:rPr>
                <w:rFonts w:ascii="Bookman Old Style" w:hAnsi="Bookman Old Style"/>
                <w:sz w:val="20"/>
                <w:szCs w:val="20"/>
              </w:rPr>
              <w:t>recovery</w:t>
            </w:r>
            <w:proofErr w:type="spellEnd"/>
            <w:r w:rsidRPr="0051429F">
              <w:rPr>
                <w:rFonts w:ascii="Bookman Old Style" w:hAnsi="Bookman Old Style"/>
                <w:sz w:val="20"/>
                <w:szCs w:val="20"/>
              </w:rPr>
              <w:t>) stanu fabrycznego systemu operacyjnego i oprogramowania.</w:t>
            </w:r>
          </w:p>
          <w:p w14:paraId="2EA37938" w14:textId="77777777" w:rsidR="00A23BD5" w:rsidRPr="0051429F" w:rsidRDefault="00A23BD5" w:rsidP="0047559C">
            <w:pPr>
              <w:pStyle w:val="Inne0"/>
              <w:shd w:val="clear" w:color="auto" w:fill="auto"/>
              <w:rPr>
                <w:rFonts w:ascii="Bookman Old Style" w:hAnsi="Bookman Old Style"/>
                <w:sz w:val="20"/>
                <w:szCs w:val="20"/>
              </w:rPr>
            </w:pPr>
          </w:p>
        </w:tc>
      </w:tr>
      <w:tr w:rsidR="00A23BD5" w:rsidRPr="0051429F" w14:paraId="473A088E"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CD6F8F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16.</w:t>
            </w:r>
          </w:p>
        </w:tc>
        <w:tc>
          <w:tcPr>
            <w:tcW w:w="1786" w:type="dxa"/>
            <w:tcBorders>
              <w:top w:val="single" w:sz="4" w:space="0" w:color="auto"/>
              <w:left w:val="single" w:sz="4" w:space="0" w:color="auto"/>
              <w:bottom w:val="single" w:sz="4" w:space="0" w:color="auto"/>
            </w:tcBorders>
            <w:shd w:val="clear" w:color="auto" w:fill="FFFFFF"/>
            <w:vAlign w:val="center"/>
          </w:tcPr>
          <w:p w14:paraId="4E1999B5"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Myszka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472A9244"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Optyczna USB z rolką przewijania.</w:t>
            </w:r>
          </w:p>
        </w:tc>
      </w:tr>
      <w:tr w:rsidR="00A23BD5" w:rsidRPr="0051429F" w14:paraId="5F5C6623"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1866FEDD"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17.</w:t>
            </w:r>
          </w:p>
        </w:tc>
        <w:tc>
          <w:tcPr>
            <w:tcW w:w="1786" w:type="dxa"/>
            <w:tcBorders>
              <w:top w:val="single" w:sz="4" w:space="0" w:color="auto"/>
              <w:left w:val="single" w:sz="4" w:space="0" w:color="auto"/>
              <w:bottom w:val="single" w:sz="4" w:space="0" w:color="auto"/>
            </w:tcBorders>
            <w:shd w:val="clear" w:color="auto" w:fill="FFFFFF"/>
            <w:vAlign w:val="center"/>
          </w:tcPr>
          <w:p w14:paraId="424C1E8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Klawiatura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D3B19D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USB, 101/102 klawisze, standard QWERTY.</w:t>
            </w:r>
          </w:p>
        </w:tc>
      </w:tr>
      <w:tr w:rsidR="00A23BD5" w:rsidRPr="0051429F" w14:paraId="7D7C6821"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6C73CBB"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18.</w:t>
            </w:r>
          </w:p>
        </w:tc>
        <w:tc>
          <w:tcPr>
            <w:tcW w:w="1786" w:type="dxa"/>
            <w:tcBorders>
              <w:top w:val="single" w:sz="4" w:space="0" w:color="auto"/>
              <w:left w:val="single" w:sz="4" w:space="0" w:color="auto"/>
              <w:bottom w:val="single" w:sz="4" w:space="0" w:color="auto"/>
            </w:tcBorders>
            <w:shd w:val="clear" w:color="auto" w:fill="FFFFFF"/>
            <w:vAlign w:val="center"/>
          </w:tcPr>
          <w:p w14:paraId="5471C0FA"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Przewody</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B051827"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Przewód zasilający,</w:t>
            </w:r>
          </w:p>
        </w:tc>
      </w:tr>
      <w:tr w:rsidR="00A23BD5" w:rsidRPr="0051429F" w14:paraId="5B5F09FF"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8B3C3A2"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lastRenderedPageBreak/>
              <w:t>19.</w:t>
            </w:r>
          </w:p>
        </w:tc>
        <w:tc>
          <w:tcPr>
            <w:tcW w:w="1786" w:type="dxa"/>
            <w:tcBorders>
              <w:top w:val="single" w:sz="4" w:space="0" w:color="auto"/>
              <w:left w:val="single" w:sz="4" w:space="0" w:color="auto"/>
              <w:bottom w:val="single" w:sz="4" w:space="0" w:color="auto"/>
            </w:tcBorders>
            <w:shd w:val="clear" w:color="auto" w:fill="FFFFFF"/>
            <w:vAlign w:val="center"/>
          </w:tcPr>
          <w:p w14:paraId="1364EB4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Ergonomia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1A1E87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Poziom emitowanego hałasu, mierzony wg normy ISO 7779 i wykazany według normy ISO 9296 w trybie </w:t>
            </w:r>
            <w:proofErr w:type="spellStart"/>
            <w:r w:rsidRPr="0051429F">
              <w:rPr>
                <w:rFonts w:ascii="Bookman Old Style" w:hAnsi="Bookman Old Style"/>
                <w:sz w:val="20"/>
                <w:szCs w:val="20"/>
              </w:rPr>
              <w:t>Idle</w:t>
            </w:r>
            <w:proofErr w:type="spellEnd"/>
            <w:r w:rsidRPr="0051429F">
              <w:rPr>
                <w:rFonts w:ascii="Bookman Old Style" w:hAnsi="Bookman Old Style"/>
                <w:sz w:val="20"/>
                <w:szCs w:val="20"/>
              </w:rPr>
              <w:t xml:space="preserve"> nie może być wyższy niż 25 </w:t>
            </w:r>
            <w:proofErr w:type="spellStart"/>
            <w:r w:rsidRPr="0051429F">
              <w:rPr>
                <w:rFonts w:ascii="Bookman Old Style" w:hAnsi="Bookman Old Style"/>
                <w:sz w:val="20"/>
                <w:szCs w:val="20"/>
              </w:rPr>
              <w:t>dB</w:t>
            </w:r>
            <w:proofErr w:type="spellEnd"/>
          </w:p>
        </w:tc>
      </w:tr>
      <w:tr w:rsidR="00A23BD5" w:rsidRPr="0051429F" w14:paraId="056F6EE5"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680F586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20.</w:t>
            </w:r>
          </w:p>
        </w:tc>
        <w:tc>
          <w:tcPr>
            <w:tcW w:w="1786" w:type="dxa"/>
            <w:tcBorders>
              <w:top w:val="single" w:sz="4" w:space="0" w:color="auto"/>
              <w:left w:val="single" w:sz="4" w:space="0" w:color="auto"/>
              <w:bottom w:val="single" w:sz="4" w:space="0" w:color="auto"/>
            </w:tcBorders>
            <w:shd w:val="clear" w:color="auto" w:fill="FFFFFF"/>
            <w:vAlign w:val="center"/>
          </w:tcPr>
          <w:p w14:paraId="2FBF15F3"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Certyfikaty</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0B9DD66"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Certyfikat ISO9001 dla oferowanego sprzętu</w:t>
            </w:r>
          </w:p>
        </w:tc>
      </w:tr>
      <w:tr w:rsidR="00A23BD5" w:rsidRPr="0051429F" w14:paraId="54F62E6A"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1EFDFCB1"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21.</w:t>
            </w:r>
          </w:p>
        </w:tc>
        <w:tc>
          <w:tcPr>
            <w:tcW w:w="1786" w:type="dxa"/>
            <w:tcBorders>
              <w:top w:val="single" w:sz="4" w:space="0" w:color="auto"/>
              <w:left w:val="single" w:sz="4" w:space="0" w:color="auto"/>
              <w:bottom w:val="single" w:sz="4" w:space="0" w:color="auto"/>
            </w:tcBorders>
            <w:shd w:val="clear" w:color="auto" w:fill="FFFFFF"/>
            <w:vAlign w:val="center"/>
          </w:tcPr>
          <w:p w14:paraId="10D3E04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Wsparcie techniczne</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B50C72F"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Dostępne na stronie internetowej producenta sprzętu informacje techniczne dotyczące oferowanego produktu. Dostęp do najnowszych sterowników i uaktualnień na stronie producenta zestawu realizowany poprzez podanie na dedykowanej stronie internetowej producenta numeru seryjnego lub modelu komputera.</w:t>
            </w:r>
          </w:p>
        </w:tc>
      </w:tr>
      <w:tr w:rsidR="00A23BD5" w:rsidRPr="0051429F" w14:paraId="6847BF5B"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035F784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22.</w:t>
            </w:r>
          </w:p>
        </w:tc>
        <w:tc>
          <w:tcPr>
            <w:tcW w:w="1786" w:type="dxa"/>
            <w:tcBorders>
              <w:top w:val="single" w:sz="4" w:space="0" w:color="auto"/>
              <w:left w:val="single" w:sz="4" w:space="0" w:color="auto"/>
              <w:bottom w:val="single" w:sz="4" w:space="0" w:color="auto"/>
            </w:tcBorders>
            <w:shd w:val="clear" w:color="auto" w:fill="FFFFFF"/>
            <w:vAlign w:val="center"/>
          </w:tcPr>
          <w:p w14:paraId="0095A7C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Gwarancja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0852B71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Min. 36 miesięcy od daty sprzedaży z naprawą w miejscu użytkowania (on-</w:t>
            </w:r>
            <w:proofErr w:type="spellStart"/>
            <w:r w:rsidRPr="0051429F">
              <w:rPr>
                <w:rFonts w:ascii="Bookman Old Style" w:hAnsi="Bookman Old Style"/>
                <w:sz w:val="20"/>
                <w:szCs w:val="20"/>
              </w:rPr>
              <w:t>site</w:t>
            </w:r>
            <w:proofErr w:type="spellEnd"/>
            <w:r w:rsidRPr="0051429F">
              <w:rPr>
                <w:rFonts w:ascii="Bookman Old Style" w:hAnsi="Bookman Old Style"/>
                <w:sz w:val="20"/>
                <w:szCs w:val="20"/>
              </w:rPr>
              <w:t xml:space="preserve">). </w:t>
            </w:r>
          </w:p>
        </w:tc>
      </w:tr>
      <w:tr w:rsidR="00A23BD5" w:rsidRPr="0051429F" w14:paraId="2F8344D0" w14:textId="77777777" w:rsidTr="006F3C6C">
        <w:trPr>
          <w:trHeight w:hRule="exact" w:val="1339"/>
          <w:jc w:val="center"/>
        </w:trPr>
        <w:tc>
          <w:tcPr>
            <w:tcW w:w="571" w:type="dxa"/>
            <w:tcBorders>
              <w:top w:val="single" w:sz="4" w:space="0" w:color="auto"/>
              <w:left w:val="single" w:sz="4" w:space="0" w:color="auto"/>
              <w:bottom w:val="single" w:sz="4" w:space="0" w:color="auto"/>
            </w:tcBorders>
            <w:shd w:val="clear" w:color="auto" w:fill="FFFFFF"/>
            <w:vAlign w:val="center"/>
          </w:tcPr>
          <w:p w14:paraId="2384FA03"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23.</w:t>
            </w:r>
          </w:p>
        </w:tc>
        <w:tc>
          <w:tcPr>
            <w:tcW w:w="1786" w:type="dxa"/>
            <w:tcBorders>
              <w:top w:val="single" w:sz="4" w:space="0" w:color="auto"/>
              <w:left w:val="single" w:sz="4" w:space="0" w:color="auto"/>
              <w:bottom w:val="single" w:sz="4" w:space="0" w:color="auto"/>
            </w:tcBorders>
            <w:shd w:val="clear" w:color="auto" w:fill="FFFFFF"/>
            <w:vAlign w:val="center"/>
          </w:tcPr>
          <w:p w14:paraId="3F780F1F"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Dodatkowe wymagania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BE8DD6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Komputer oryginalnie zapakowany przez dystrybutora nie noszący śladów ingerencji zewnętrznej. Możliwość sprawdzenia statusu gwarancji na dedykowanej stronie internetowej producenta po podaniu numeru seryjnego. Serwis urządzeń musi być realizowany przez producenta lub autoryzowanego partnera serwisowego</w:t>
            </w:r>
          </w:p>
        </w:tc>
      </w:tr>
    </w:tbl>
    <w:tbl>
      <w:tblPr>
        <w:tblpPr w:leftFromText="141" w:rightFromText="141" w:vertAnchor="text" w:horzAnchor="margin" w:tblpXSpec="center" w:tblpY="230"/>
        <w:tblOverlap w:val="never"/>
        <w:tblW w:w="10219" w:type="dxa"/>
        <w:tblLayout w:type="fixed"/>
        <w:tblCellMar>
          <w:left w:w="10" w:type="dxa"/>
          <w:right w:w="10" w:type="dxa"/>
        </w:tblCellMar>
        <w:tblLook w:val="0000" w:firstRow="0" w:lastRow="0" w:firstColumn="0" w:lastColumn="0" w:noHBand="0" w:noVBand="0"/>
      </w:tblPr>
      <w:tblGrid>
        <w:gridCol w:w="566"/>
        <w:gridCol w:w="422"/>
        <w:gridCol w:w="3125"/>
        <w:gridCol w:w="6106"/>
      </w:tblGrid>
      <w:tr w:rsidR="00F77BBE" w14:paraId="7070F3EF" w14:textId="77777777" w:rsidTr="00F77BBE">
        <w:trPr>
          <w:trHeight w:hRule="exact" w:val="509"/>
        </w:trPr>
        <w:tc>
          <w:tcPr>
            <w:tcW w:w="10219" w:type="dxa"/>
            <w:gridSpan w:val="4"/>
            <w:tcBorders>
              <w:top w:val="single" w:sz="4" w:space="0" w:color="auto"/>
              <w:left w:val="single" w:sz="4" w:space="0" w:color="auto"/>
              <w:right w:val="single" w:sz="4" w:space="0" w:color="auto"/>
            </w:tcBorders>
            <w:shd w:val="clear" w:color="auto" w:fill="FFFFFF"/>
            <w:vAlign w:val="center"/>
          </w:tcPr>
          <w:p w14:paraId="27407FBB" w14:textId="77777777" w:rsidR="00F77BBE" w:rsidRDefault="00F77BBE" w:rsidP="00F77BBE">
            <w:pPr>
              <w:pStyle w:val="Inne0"/>
              <w:shd w:val="clear" w:color="auto" w:fill="auto"/>
              <w:jc w:val="center"/>
            </w:pPr>
            <w:r>
              <w:t>Monitor</w:t>
            </w:r>
          </w:p>
        </w:tc>
      </w:tr>
      <w:tr w:rsidR="00F77BBE" w14:paraId="1D812ED6" w14:textId="77777777" w:rsidTr="00F77BBE">
        <w:trPr>
          <w:trHeight w:hRule="exact" w:val="475"/>
        </w:trPr>
        <w:tc>
          <w:tcPr>
            <w:tcW w:w="566" w:type="dxa"/>
            <w:tcBorders>
              <w:top w:val="single" w:sz="4" w:space="0" w:color="auto"/>
              <w:left w:val="single" w:sz="4" w:space="0" w:color="auto"/>
            </w:tcBorders>
            <w:shd w:val="clear" w:color="auto" w:fill="FFFFFF"/>
            <w:vAlign w:val="center"/>
          </w:tcPr>
          <w:p w14:paraId="384B1135" w14:textId="77777777" w:rsidR="00F77BBE" w:rsidRDefault="00F77BBE" w:rsidP="00F77BBE">
            <w:pPr>
              <w:pStyle w:val="Inne0"/>
              <w:shd w:val="clear" w:color="auto" w:fill="auto"/>
            </w:pPr>
            <w:r>
              <w:t>1.</w:t>
            </w:r>
          </w:p>
        </w:tc>
        <w:tc>
          <w:tcPr>
            <w:tcW w:w="422" w:type="dxa"/>
            <w:tcBorders>
              <w:top w:val="single" w:sz="4" w:space="0" w:color="auto"/>
              <w:left w:val="single" w:sz="4" w:space="0" w:color="auto"/>
            </w:tcBorders>
            <w:shd w:val="clear" w:color="auto" w:fill="FFFFFF"/>
            <w:vAlign w:val="center"/>
          </w:tcPr>
          <w:p w14:paraId="32E001FC" w14:textId="77777777" w:rsidR="00F77BBE" w:rsidRDefault="00F77BBE" w:rsidP="00F77BBE">
            <w:pPr>
              <w:pStyle w:val="Inne0"/>
              <w:shd w:val="clear" w:color="auto" w:fill="auto"/>
            </w:pPr>
            <w:r>
              <w:t>Typ</w:t>
            </w:r>
          </w:p>
        </w:tc>
        <w:tc>
          <w:tcPr>
            <w:tcW w:w="3125" w:type="dxa"/>
            <w:tcBorders>
              <w:top w:val="single" w:sz="4" w:space="0" w:color="auto"/>
            </w:tcBorders>
            <w:shd w:val="clear" w:color="auto" w:fill="FFFFFF"/>
            <w:vAlign w:val="center"/>
          </w:tcPr>
          <w:p w14:paraId="56B8F152" w14:textId="77777777" w:rsidR="00F77BBE" w:rsidRDefault="00F77BBE" w:rsidP="00F77BBE">
            <w:pPr>
              <w:pStyle w:val="Inne0"/>
              <w:shd w:val="clear" w:color="auto" w:fill="auto"/>
            </w:pPr>
            <w:r>
              <w:t>urządzenia</w:t>
            </w:r>
          </w:p>
        </w:tc>
        <w:tc>
          <w:tcPr>
            <w:tcW w:w="6106" w:type="dxa"/>
            <w:tcBorders>
              <w:top w:val="single" w:sz="4" w:space="0" w:color="auto"/>
              <w:left w:val="single" w:sz="4" w:space="0" w:color="auto"/>
              <w:right w:val="single" w:sz="4" w:space="0" w:color="auto"/>
            </w:tcBorders>
            <w:shd w:val="clear" w:color="auto" w:fill="FFFFFF"/>
            <w:vAlign w:val="center"/>
          </w:tcPr>
          <w:p w14:paraId="100EA94A" w14:textId="77777777" w:rsidR="00F77BBE" w:rsidRDefault="00F77BBE" w:rsidP="00F77BBE">
            <w:pPr>
              <w:pStyle w:val="Inne0"/>
              <w:shd w:val="clear" w:color="auto" w:fill="auto"/>
            </w:pPr>
            <w:r>
              <w:t>Monitor TFT TN</w:t>
            </w:r>
          </w:p>
        </w:tc>
      </w:tr>
      <w:tr w:rsidR="00F77BBE" w14:paraId="3BF9D90B"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7FEE8EFF" w14:textId="77777777" w:rsidR="00F77BBE" w:rsidRDefault="00F77BBE" w:rsidP="00F77BBE">
            <w:pPr>
              <w:pStyle w:val="Inne0"/>
              <w:shd w:val="clear" w:color="auto" w:fill="auto"/>
            </w:pPr>
            <w:r>
              <w:t>2.</w:t>
            </w:r>
          </w:p>
        </w:tc>
        <w:tc>
          <w:tcPr>
            <w:tcW w:w="3547" w:type="dxa"/>
            <w:gridSpan w:val="2"/>
            <w:tcBorders>
              <w:top w:val="single" w:sz="4" w:space="0" w:color="auto"/>
              <w:left w:val="single" w:sz="4" w:space="0" w:color="auto"/>
            </w:tcBorders>
            <w:shd w:val="clear" w:color="auto" w:fill="FFFFFF"/>
            <w:vAlign w:val="center"/>
          </w:tcPr>
          <w:p w14:paraId="7DF0C2DF" w14:textId="77777777" w:rsidR="00F77BBE" w:rsidRDefault="00F77BBE" w:rsidP="00F77BBE">
            <w:pPr>
              <w:pStyle w:val="Inne0"/>
              <w:shd w:val="clear" w:color="auto" w:fill="auto"/>
            </w:pPr>
            <w:r>
              <w:t>Przekątna</w:t>
            </w:r>
          </w:p>
        </w:tc>
        <w:tc>
          <w:tcPr>
            <w:tcW w:w="6106" w:type="dxa"/>
            <w:tcBorders>
              <w:top w:val="single" w:sz="4" w:space="0" w:color="auto"/>
              <w:left w:val="single" w:sz="4" w:space="0" w:color="auto"/>
              <w:right w:val="single" w:sz="4" w:space="0" w:color="auto"/>
            </w:tcBorders>
            <w:shd w:val="clear" w:color="auto" w:fill="FFFFFF"/>
            <w:vAlign w:val="center"/>
          </w:tcPr>
          <w:p w14:paraId="1870D721" w14:textId="77777777" w:rsidR="00F77BBE" w:rsidRDefault="00F77BBE" w:rsidP="00F77BBE">
            <w:pPr>
              <w:pStyle w:val="Inne0"/>
              <w:shd w:val="clear" w:color="auto" w:fill="auto"/>
            </w:pPr>
            <w:r>
              <w:t>Min 21’</w:t>
            </w:r>
          </w:p>
        </w:tc>
      </w:tr>
      <w:tr w:rsidR="00F77BBE" w14:paraId="042121C1"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7B083C7B" w14:textId="77777777" w:rsidR="00F77BBE" w:rsidRDefault="00F77BBE" w:rsidP="00F77BBE">
            <w:pPr>
              <w:pStyle w:val="Inne0"/>
              <w:shd w:val="clear" w:color="auto" w:fill="auto"/>
            </w:pPr>
            <w:r>
              <w:t>3.</w:t>
            </w:r>
          </w:p>
        </w:tc>
        <w:tc>
          <w:tcPr>
            <w:tcW w:w="3547" w:type="dxa"/>
            <w:gridSpan w:val="2"/>
            <w:tcBorders>
              <w:top w:val="single" w:sz="4" w:space="0" w:color="auto"/>
              <w:left w:val="single" w:sz="4" w:space="0" w:color="auto"/>
            </w:tcBorders>
            <w:shd w:val="clear" w:color="auto" w:fill="FFFFFF"/>
            <w:vAlign w:val="center"/>
          </w:tcPr>
          <w:p w14:paraId="06053173" w14:textId="77777777" w:rsidR="00F77BBE" w:rsidRDefault="00F77BBE" w:rsidP="00F77BBE">
            <w:pPr>
              <w:pStyle w:val="Inne0"/>
              <w:shd w:val="clear" w:color="auto" w:fill="auto"/>
            </w:pPr>
            <w:r>
              <w:t>Naturalna rozdzielczość</w:t>
            </w:r>
          </w:p>
        </w:tc>
        <w:tc>
          <w:tcPr>
            <w:tcW w:w="6106" w:type="dxa"/>
            <w:tcBorders>
              <w:top w:val="single" w:sz="4" w:space="0" w:color="auto"/>
              <w:left w:val="single" w:sz="4" w:space="0" w:color="auto"/>
              <w:right w:val="single" w:sz="4" w:space="0" w:color="auto"/>
            </w:tcBorders>
            <w:shd w:val="clear" w:color="auto" w:fill="FFFFFF"/>
            <w:vAlign w:val="center"/>
          </w:tcPr>
          <w:p w14:paraId="1046B883" w14:textId="77777777" w:rsidR="00F77BBE" w:rsidRDefault="00F77BBE" w:rsidP="00F77BBE">
            <w:pPr>
              <w:pStyle w:val="Inne0"/>
              <w:shd w:val="clear" w:color="auto" w:fill="auto"/>
            </w:pPr>
            <w:r>
              <w:t>Min. 1920x1080 (16:9)</w:t>
            </w:r>
          </w:p>
        </w:tc>
      </w:tr>
      <w:tr w:rsidR="00F77BBE" w14:paraId="324CE7EF" w14:textId="77777777" w:rsidTr="00F77BBE">
        <w:trPr>
          <w:trHeight w:hRule="exact" w:val="456"/>
        </w:trPr>
        <w:tc>
          <w:tcPr>
            <w:tcW w:w="566" w:type="dxa"/>
            <w:tcBorders>
              <w:top w:val="single" w:sz="4" w:space="0" w:color="auto"/>
              <w:left w:val="single" w:sz="4" w:space="0" w:color="auto"/>
            </w:tcBorders>
            <w:shd w:val="clear" w:color="auto" w:fill="FFFFFF"/>
            <w:vAlign w:val="center"/>
          </w:tcPr>
          <w:p w14:paraId="0618AA61" w14:textId="77777777" w:rsidR="00F77BBE" w:rsidRDefault="00F77BBE" w:rsidP="00F77BBE">
            <w:pPr>
              <w:pStyle w:val="Inne0"/>
              <w:shd w:val="clear" w:color="auto" w:fill="auto"/>
            </w:pPr>
            <w:r>
              <w:t>4.</w:t>
            </w:r>
          </w:p>
        </w:tc>
        <w:tc>
          <w:tcPr>
            <w:tcW w:w="3547" w:type="dxa"/>
            <w:gridSpan w:val="2"/>
            <w:tcBorders>
              <w:top w:val="single" w:sz="4" w:space="0" w:color="auto"/>
              <w:left w:val="single" w:sz="4" w:space="0" w:color="auto"/>
            </w:tcBorders>
            <w:shd w:val="clear" w:color="auto" w:fill="FFFFFF"/>
            <w:vAlign w:val="center"/>
          </w:tcPr>
          <w:p w14:paraId="7B4D06BA" w14:textId="77777777" w:rsidR="00F77BBE" w:rsidRDefault="00F77BBE" w:rsidP="00F77BBE">
            <w:pPr>
              <w:pStyle w:val="Inne0"/>
              <w:shd w:val="clear" w:color="auto" w:fill="auto"/>
            </w:pPr>
            <w:r>
              <w:t>Kąty widzenia (pionowo / poziomo)</w:t>
            </w:r>
          </w:p>
        </w:tc>
        <w:tc>
          <w:tcPr>
            <w:tcW w:w="6106" w:type="dxa"/>
            <w:tcBorders>
              <w:top w:val="single" w:sz="4" w:space="0" w:color="auto"/>
              <w:left w:val="single" w:sz="4" w:space="0" w:color="auto"/>
              <w:right w:val="single" w:sz="4" w:space="0" w:color="auto"/>
            </w:tcBorders>
            <w:shd w:val="clear" w:color="auto" w:fill="FFFFFF"/>
            <w:vAlign w:val="center"/>
          </w:tcPr>
          <w:p w14:paraId="55081650" w14:textId="77777777" w:rsidR="00F77BBE" w:rsidRDefault="00F77BBE" w:rsidP="00F77BBE">
            <w:pPr>
              <w:pStyle w:val="Inne0"/>
              <w:shd w:val="clear" w:color="auto" w:fill="auto"/>
            </w:pPr>
            <w:r>
              <w:t>Min.: 170°/ 170°</w:t>
            </w:r>
          </w:p>
        </w:tc>
      </w:tr>
      <w:tr w:rsidR="00F77BBE" w14:paraId="66ACC003"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4B6A92BE" w14:textId="77777777" w:rsidR="00F77BBE" w:rsidRDefault="00F77BBE" w:rsidP="00F77BBE">
            <w:pPr>
              <w:pStyle w:val="Inne0"/>
              <w:shd w:val="clear" w:color="auto" w:fill="auto"/>
            </w:pPr>
            <w:r>
              <w:t>5.</w:t>
            </w:r>
          </w:p>
        </w:tc>
        <w:tc>
          <w:tcPr>
            <w:tcW w:w="3547" w:type="dxa"/>
            <w:gridSpan w:val="2"/>
            <w:tcBorders>
              <w:top w:val="single" w:sz="4" w:space="0" w:color="auto"/>
              <w:left w:val="single" w:sz="4" w:space="0" w:color="auto"/>
            </w:tcBorders>
            <w:shd w:val="clear" w:color="auto" w:fill="FFFFFF"/>
            <w:vAlign w:val="center"/>
          </w:tcPr>
          <w:p w14:paraId="528C5179" w14:textId="77777777" w:rsidR="00F77BBE" w:rsidRDefault="00F77BBE" w:rsidP="00F77BBE">
            <w:pPr>
              <w:pStyle w:val="Inne0"/>
              <w:shd w:val="clear" w:color="auto" w:fill="auto"/>
            </w:pPr>
            <w:r>
              <w:t>Rodzaj podświetlenia</w:t>
            </w:r>
          </w:p>
        </w:tc>
        <w:tc>
          <w:tcPr>
            <w:tcW w:w="6106" w:type="dxa"/>
            <w:tcBorders>
              <w:top w:val="single" w:sz="4" w:space="0" w:color="auto"/>
              <w:left w:val="single" w:sz="4" w:space="0" w:color="auto"/>
              <w:right w:val="single" w:sz="4" w:space="0" w:color="auto"/>
            </w:tcBorders>
            <w:shd w:val="clear" w:color="auto" w:fill="FFFFFF"/>
            <w:vAlign w:val="center"/>
          </w:tcPr>
          <w:p w14:paraId="6C1E6F9D" w14:textId="77777777" w:rsidR="00F77BBE" w:rsidRDefault="00F77BBE" w:rsidP="00F77BBE">
            <w:pPr>
              <w:pStyle w:val="Inne0"/>
              <w:shd w:val="clear" w:color="auto" w:fill="auto"/>
            </w:pPr>
            <w:r>
              <w:t>LED</w:t>
            </w:r>
          </w:p>
        </w:tc>
      </w:tr>
      <w:tr w:rsidR="00F77BBE" w14:paraId="10C6E28E"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0C4F152D" w14:textId="77777777" w:rsidR="00F77BBE" w:rsidRDefault="00F77BBE" w:rsidP="00F77BBE">
            <w:pPr>
              <w:pStyle w:val="Inne0"/>
              <w:shd w:val="clear" w:color="auto" w:fill="auto"/>
            </w:pPr>
            <w:r>
              <w:t>6.</w:t>
            </w:r>
          </w:p>
        </w:tc>
        <w:tc>
          <w:tcPr>
            <w:tcW w:w="3547" w:type="dxa"/>
            <w:gridSpan w:val="2"/>
            <w:tcBorders>
              <w:top w:val="single" w:sz="4" w:space="0" w:color="auto"/>
              <w:left w:val="single" w:sz="4" w:space="0" w:color="auto"/>
            </w:tcBorders>
            <w:shd w:val="clear" w:color="auto" w:fill="FFFFFF"/>
            <w:vAlign w:val="center"/>
          </w:tcPr>
          <w:p w14:paraId="50EC09E8" w14:textId="77777777" w:rsidR="00F77BBE" w:rsidRDefault="00F77BBE" w:rsidP="00F77BBE">
            <w:pPr>
              <w:pStyle w:val="Inne0"/>
              <w:shd w:val="clear" w:color="auto" w:fill="auto"/>
            </w:pPr>
            <w:r>
              <w:t>Jasność</w:t>
            </w:r>
          </w:p>
        </w:tc>
        <w:tc>
          <w:tcPr>
            <w:tcW w:w="6106" w:type="dxa"/>
            <w:tcBorders>
              <w:top w:val="single" w:sz="4" w:space="0" w:color="auto"/>
              <w:left w:val="single" w:sz="4" w:space="0" w:color="auto"/>
              <w:right w:val="single" w:sz="4" w:space="0" w:color="auto"/>
            </w:tcBorders>
            <w:shd w:val="clear" w:color="auto" w:fill="FFFFFF"/>
            <w:vAlign w:val="center"/>
          </w:tcPr>
          <w:p w14:paraId="0A44E9B8" w14:textId="77777777" w:rsidR="00F77BBE" w:rsidRDefault="00F77BBE" w:rsidP="00F77BBE">
            <w:pPr>
              <w:pStyle w:val="Inne0"/>
              <w:shd w:val="clear" w:color="auto" w:fill="auto"/>
            </w:pPr>
            <w:r>
              <w:t>Co najmniej 250 cd/m</w:t>
            </w:r>
            <w:r>
              <w:rPr>
                <w:vertAlign w:val="superscript"/>
              </w:rPr>
              <w:t>2</w:t>
            </w:r>
          </w:p>
        </w:tc>
      </w:tr>
      <w:tr w:rsidR="00F77BBE" w14:paraId="1725FC79" w14:textId="77777777" w:rsidTr="00F77BBE">
        <w:trPr>
          <w:trHeight w:hRule="exact" w:val="456"/>
        </w:trPr>
        <w:tc>
          <w:tcPr>
            <w:tcW w:w="566" w:type="dxa"/>
            <w:tcBorders>
              <w:top w:val="single" w:sz="4" w:space="0" w:color="auto"/>
              <w:left w:val="single" w:sz="4" w:space="0" w:color="auto"/>
            </w:tcBorders>
            <w:shd w:val="clear" w:color="auto" w:fill="FFFFFF"/>
            <w:vAlign w:val="center"/>
          </w:tcPr>
          <w:p w14:paraId="38EE2998" w14:textId="77777777" w:rsidR="00F77BBE" w:rsidRDefault="00F77BBE" w:rsidP="00F77BBE">
            <w:pPr>
              <w:pStyle w:val="Inne0"/>
              <w:shd w:val="clear" w:color="auto" w:fill="auto"/>
            </w:pPr>
            <w:r>
              <w:t>7.</w:t>
            </w:r>
          </w:p>
        </w:tc>
        <w:tc>
          <w:tcPr>
            <w:tcW w:w="3547" w:type="dxa"/>
            <w:gridSpan w:val="2"/>
            <w:tcBorders>
              <w:top w:val="single" w:sz="4" w:space="0" w:color="auto"/>
              <w:left w:val="single" w:sz="4" w:space="0" w:color="auto"/>
            </w:tcBorders>
            <w:shd w:val="clear" w:color="auto" w:fill="FFFFFF"/>
            <w:vAlign w:val="center"/>
          </w:tcPr>
          <w:p w14:paraId="23BE750D" w14:textId="77777777" w:rsidR="00F77BBE" w:rsidRDefault="00F77BBE" w:rsidP="00F77BBE">
            <w:pPr>
              <w:pStyle w:val="Inne0"/>
              <w:shd w:val="clear" w:color="auto" w:fill="auto"/>
            </w:pPr>
            <w:r>
              <w:t>Kontrast</w:t>
            </w:r>
          </w:p>
        </w:tc>
        <w:tc>
          <w:tcPr>
            <w:tcW w:w="6106" w:type="dxa"/>
            <w:tcBorders>
              <w:top w:val="single" w:sz="4" w:space="0" w:color="auto"/>
              <w:left w:val="single" w:sz="4" w:space="0" w:color="auto"/>
              <w:right w:val="single" w:sz="4" w:space="0" w:color="auto"/>
            </w:tcBorders>
            <w:shd w:val="clear" w:color="auto" w:fill="FFFFFF"/>
            <w:vAlign w:val="center"/>
          </w:tcPr>
          <w:p w14:paraId="5C9D3C7A" w14:textId="77777777" w:rsidR="00F77BBE" w:rsidRDefault="00F77BBE" w:rsidP="00F77BBE">
            <w:pPr>
              <w:pStyle w:val="Inne0"/>
              <w:shd w:val="clear" w:color="auto" w:fill="auto"/>
            </w:pPr>
            <w:r>
              <w:t>Min. 1000:1</w:t>
            </w:r>
          </w:p>
        </w:tc>
      </w:tr>
      <w:tr w:rsidR="00F77BBE" w14:paraId="6CBEECA5"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275373DE" w14:textId="77777777" w:rsidR="00F77BBE" w:rsidRDefault="00F77BBE" w:rsidP="00F77BBE">
            <w:pPr>
              <w:pStyle w:val="Inne0"/>
              <w:shd w:val="clear" w:color="auto" w:fill="auto"/>
            </w:pPr>
            <w:r>
              <w:t>8.</w:t>
            </w:r>
          </w:p>
        </w:tc>
        <w:tc>
          <w:tcPr>
            <w:tcW w:w="3547" w:type="dxa"/>
            <w:gridSpan w:val="2"/>
            <w:tcBorders>
              <w:top w:val="single" w:sz="4" w:space="0" w:color="auto"/>
              <w:left w:val="single" w:sz="4" w:space="0" w:color="auto"/>
            </w:tcBorders>
            <w:shd w:val="clear" w:color="auto" w:fill="FFFFFF"/>
            <w:vAlign w:val="center"/>
          </w:tcPr>
          <w:p w14:paraId="4790D12F" w14:textId="77777777" w:rsidR="00F77BBE" w:rsidRDefault="00F77BBE" w:rsidP="00F77BBE">
            <w:pPr>
              <w:pStyle w:val="Inne0"/>
              <w:shd w:val="clear" w:color="auto" w:fill="auto"/>
            </w:pPr>
            <w:r>
              <w:t>Czas reakcji (typowy)</w:t>
            </w:r>
          </w:p>
        </w:tc>
        <w:tc>
          <w:tcPr>
            <w:tcW w:w="6106" w:type="dxa"/>
            <w:tcBorders>
              <w:top w:val="single" w:sz="4" w:space="0" w:color="auto"/>
              <w:left w:val="single" w:sz="4" w:space="0" w:color="auto"/>
              <w:right w:val="single" w:sz="4" w:space="0" w:color="auto"/>
            </w:tcBorders>
            <w:shd w:val="clear" w:color="auto" w:fill="FFFFFF"/>
            <w:vAlign w:val="center"/>
          </w:tcPr>
          <w:p w14:paraId="19B5C122" w14:textId="77777777" w:rsidR="00F77BBE" w:rsidRDefault="00F77BBE" w:rsidP="00F77BBE">
            <w:pPr>
              <w:pStyle w:val="Inne0"/>
              <w:shd w:val="clear" w:color="auto" w:fill="auto"/>
            </w:pPr>
            <w:r>
              <w:t>Max 5ms (</w:t>
            </w:r>
            <w:proofErr w:type="spellStart"/>
            <w:r>
              <w:t>gray</w:t>
            </w:r>
            <w:proofErr w:type="spellEnd"/>
            <w:r>
              <w:t>-to-</w:t>
            </w:r>
            <w:proofErr w:type="spellStart"/>
            <w:r>
              <w:t>gray</w:t>
            </w:r>
            <w:proofErr w:type="spellEnd"/>
            <w:r>
              <w:t>)</w:t>
            </w:r>
          </w:p>
        </w:tc>
      </w:tr>
      <w:tr w:rsidR="00F77BBE" w14:paraId="5CB1E16E" w14:textId="77777777" w:rsidTr="00F77BBE">
        <w:trPr>
          <w:trHeight w:hRule="exact" w:val="547"/>
        </w:trPr>
        <w:tc>
          <w:tcPr>
            <w:tcW w:w="566" w:type="dxa"/>
            <w:tcBorders>
              <w:top w:val="single" w:sz="4" w:space="0" w:color="auto"/>
              <w:left w:val="single" w:sz="4" w:space="0" w:color="auto"/>
            </w:tcBorders>
            <w:shd w:val="clear" w:color="auto" w:fill="FFFFFF"/>
            <w:vAlign w:val="center"/>
          </w:tcPr>
          <w:p w14:paraId="73897817" w14:textId="77777777" w:rsidR="00F77BBE" w:rsidRDefault="00F77BBE" w:rsidP="00F77BBE">
            <w:pPr>
              <w:pStyle w:val="Inne0"/>
              <w:shd w:val="clear" w:color="auto" w:fill="auto"/>
            </w:pPr>
            <w:r>
              <w:t>9.</w:t>
            </w:r>
          </w:p>
        </w:tc>
        <w:tc>
          <w:tcPr>
            <w:tcW w:w="3547" w:type="dxa"/>
            <w:gridSpan w:val="2"/>
            <w:tcBorders>
              <w:top w:val="single" w:sz="4" w:space="0" w:color="auto"/>
              <w:left w:val="single" w:sz="4" w:space="0" w:color="auto"/>
            </w:tcBorders>
            <w:shd w:val="clear" w:color="auto" w:fill="FFFFFF"/>
            <w:vAlign w:val="center"/>
          </w:tcPr>
          <w:p w14:paraId="7BD0F7D3" w14:textId="77777777" w:rsidR="00F77BBE" w:rsidRDefault="00F77BBE" w:rsidP="00F77BBE">
            <w:pPr>
              <w:pStyle w:val="Inne0"/>
              <w:shd w:val="clear" w:color="auto" w:fill="auto"/>
            </w:pPr>
            <w:r>
              <w:t>Wejścia sygnałowe</w:t>
            </w:r>
          </w:p>
        </w:tc>
        <w:tc>
          <w:tcPr>
            <w:tcW w:w="6106" w:type="dxa"/>
            <w:tcBorders>
              <w:top w:val="single" w:sz="4" w:space="0" w:color="auto"/>
              <w:left w:val="single" w:sz="4" w:space="0" w:color="auto"/>
              <w:right w:val="single" w:sz="4" w:space="0" w:color="auto"/>
            </w:tcBorders>
            <w:shd w:val="clear" w:color="auto" w:fill="FFFFFF"/>
            <w:vAlign w:val="center"/>
          </w:tcPr>
          <w:p w14:paraId="1AC04208" w14:textId="77777777" w:rsidR="00F77BBE" w:rsidRDefault="00F77BBE" w:rsidP="00F77BBE">
            <w:pPr>
              <w:pStyle w:val="Inne0"/>
              <w:shd w:val="clear" w:color="auto" w:fill="auto"/>
            </w:pPr>
            <w:r>
              <w:t>Min. HDMI ( z HDCP 1.x), VGA(D-SUB15)</w:t>
            </w:r>
          </w:p>
        </w:tc>
      </w:tr>
      <w:tr w:rsidR="00F77BBE" w14:paraId="28DFB3E0"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2F221F77" w14:textId="77777777" w:rsidR="00F77BBE" w:rsidRDefault="00F77BBE" w:rsidP="00F77BBE">
            <w:pPr>
              <w:pStyle w:val="Inne0"/>
              <w:shd w:val="clear" w:color="auto" w:fill="auto"/>
            </w:pPr>
            <w:r>
              <w:t>10.</w:t>
            </w:r>
          </w:p>
        </w:tc>
        <w:tc>
          <w:tcPr>
            <w:tcW w:w="3547" w:type="dxa"/>
            <w:gridSpan w:val="2"/>
            <w:tcBorders>
              <w:top w:val="single" w:sz="4" w:space="0" w:color="auto"/>
              <w:left w:val="single" w:sz="4" w:space="0" w:color="auto"/>
            </w:tcBorders>
            <w:shd w:val="clear" w:color="auto" w:fill="FFFFFF"/>
            <w:vAlign w:val="center"/>
          </w:tcPr>
          <w:p w14:paraId="4B1DDE4A" w14:textId="77777777" w:rsidR="00F77BBE" w:rsidRDefault="00F77BBE" w:rsidP="00F77BBE">
            <w:pPr>
              <w:pStyle w:val="Inne0"/>
              <w:shd w:val="clear" w:color="auto" w:fill="auto"/>
            </w:pPr>
            <w:r>
              <w:t>Cyfrowa częstotliwość odświeżania</w:t>
            </w:r>
          </w:p>
        </w:tc>
        <w:tc>
          <w:tcPr>
            <w:tcW w:w="6106" w:type="dxa"/>
            <w:tcBorders>
              <w:top w:val="single" w:sz="4" w:space="0" w:color="auto"/>
              <w:left w:val="single" w:sz="4" w:space="0" w:color="auto"/>
              <w:right w:val="single" w:sz="4" w:space="0" w:color="auto"/>
            </w:tcBorders>
            <w:shd w:val="clear" w:color="auto" w:fill="FFFFFF"/>
            <w:vAlign w:val="center"/>
          </w:tcPr>
          <w:p w14:paraId="53E5905A" w14:textId="77777777" w:rsidR="00F77BBE" w:rsidRDefault="00F77BBE" w:rsidP="00F77BBE">
            <w:pPr>
              <w:pStyle w:val="Inne0"/>
              <w:shd w:val="clear" w:color="auto" w:fill="auto"/>
            </w:pPr>
            <w:r>
              <w:t xml:space="preserve">Min. : 59 - 61 </w:t>
            </w:r>
            <w:proofErr w:type="spellStart"/>
            <w:r>
              <w:t>Hz</w:t>
            </w:r>
            <w:proofErr w:type="spellEnd"/>
          </w:p>
        </w:tc>
      </w:tr>
      <w:tr w:rsidR="00F77BBE" w14:paraId="0462233B"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2904506C" w14:textId="77777777" w:rsidR="00F77BBE" w:rsidRDefault="00F77BBE" w:rsidP="00F77BBE">
            <w:pPr>
              <w:pStyle w:val="Inne0"/>
              <w:shd w:val="clear" w:color="auto" w:fill="auto"/>
            </w:pPr>
            <w:r>
              <w:t>11.</w:t>
            </w:r>
          </w:p>
        </w:tc>
        <w:tc>
          <w:tcPr>
            <w:tcW w:w="3547" w:type="dxa"/>
            <w:gridSpan w:val="2"/>
            <w:tcBorders>
              <w:top w:val="single" w:sz="4" w:space="0" w:color="auto"/>
              <w:left w:val="single" w:sz="4" w:space="0" w:color="auto"/>
            </w:tcBorders>
            <w:shd w:val="clear" w:color="auto" w:fill="FFFFFF"/>
            <w:vAlign w:val="center"/>
          </w:tcPr>
          <w:p w14:paraId="258E13FB" w14:textId="77777777" w:rsidR="00F77BBE" w:rsidRDefault="00F77BBE" w:rsidP="00F77BBE">
            <w:pPr>
              <w:pStyle w:val="Inne0"/>
              <w:shd w:val="clear" w:color="auto" w:fill="auto"/>
            </w:pPr>
            <w:r>
              <w:t>Głośniki</w:t>
            </w:r>
          </w:p>
        </w:tc>
        <w:tc>
          <w:tcPr>
            <w:tcW w:w="6106" w:type="dxa"/>
            <w:tcBorders>
              <w:top w:val="single" w:sz="4" w:space="0" w:color="auto"/>
              <w:left w:val="single" w:sz="4" w:space="0" w:color="auto"/>
              <w:right w:val="single" w:sz="4" w:space="0" w:color="auto"/>
            </w:tcBorders>
            <w:shd w:val="clear" w:color="auto" w:fill="FFFFFF"/>
            <w:vAlign w:val="center"/>
          </w:tcPr>
          <w:p w14:paraId="56A1485E" w14:textId="77777777" w:rsidR="00F77BBE" w:rsidRDefault="00F77BBE" w:rsidP="00F77BBE">
            <w:pPr>
              <w:pStyle w:val="Inne0"/>
              <w:shd w:val="clear" w:color="auto" w:fill="auto"/>
            </w:pPr>
            <w:r>
              <w:t>opcjonalnie</w:t>
            </w:r>
          </w:p>
        </w:tc>
      </w:tr>
      <w:tr w:rsidR="00F77BBE" w14:paraId="446EE099"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43EE432F" w14:textId="77777777" w:rsidR="00F77BBE" w:rsidRDefault="00F77BBE" w:rsidP="00F77BBE">
            <w:pPr>
              <w:pStyle w:val="Inne0"/>
              <w:shd w:val="clear" w:color="auto" w:fill="auto"/>
            </w:pPr>
            <w:r>
              <w:t>12.</w:t>
            </w:r>
          </w:p>
        </w:tc>
        <w:tc>
          <w:tcPr>
            <w:tcW w:w="3547" w:type="dxa"/>
            <w:gridSpan w:val="2"/>
            <w:tcBorders>
              <w:top w:val="single" w:sz="4" w:space="0" w:color="auto"/>
              <w:left w:val="single" w:sz="4" w:space="0" w:color="auto"/>
            </w:tcBorders>
            <w:shd w:val="clear" w:color="auto" w:fill="FFFFFF"/>
            <w:vAlign w:val="center"/>
          </w:tcPr>
          <w:p w14:paraId="2694371F" w14:textId="77777777" w:rsidR="00F77BBE" w:rsidRDefault="00F77BBE" w:rsidP="00F77BBE">
            <w:pPr>
              <w:pStyle w:val="Inne0"/>
              <w:shd w:val="clear" w:color="auto" w:fill="auto"/>
            </w:pPr>
            <w:r>
              <w:t>Dodatkowe informacje</w:t>
            </w:r>
          </w:p>
        </w:tc>
        <w:tc>
          <w:tcPr>
            <w:tcW w:w="6106" w:type="dxa"/>
            <w:tcBorders>
              <w:top w:val="single" w:sz="4" w:space="0" w:color="auto"/>
              <w:left w:val="single" w:sz="4" w:space="0" w:color="auto"/>
              <w:right w:val="single" w:sz="4" w:space="0" w:color="auto"/>
            </w:tcBorders>
            <w:shd w:val="clear" w:color="auto" w:fill="FFFFFF"/>
            <w:vAlign w:val="center"/>
          </w:tcPr>
          <w:p w14:paraId="1F1359F5" w14:textId="77777777" w:rsidR="00F77BBE" w:rsidRDefault="00F77BBE" w:rsidP="00F77BBE">
            <w:pPr>
              <w:pStyle w:val="Inne0"/>
              <w:shd w:val="clear" w:color="auto" w:fill="auto"/>
            </w:pPr>
            <w:r>
              <w:t xml:space="preserve">Kabel </w:t>
            </w:r>
            <w:proofErr w:type="spellStart"/>
            <w:r>
              <w:t>hdmi</w:t>
            </w:r>
            <w:proofErr w:type="spellEnd"/>
            <w:r>
              <w:t xml:space="preserve"> w zestawie</w:t>
            </w:r>
          </w:p>
        </w:tc>
      </w:tr>
      <w:tr w:rsidR="00F77BBE" w14:paraId="345FD829" w14:textId="77777777" w:rsidTr="00F77BBE">
        <w:trPr>
          <w:trHeight w:hRule="exact" w:val="470"/>
        </w:trPr>
        <w:tc>
          <w:tcPr>
            <w:tcW w:w="566" w:type="dxa"/>
            <w:tcBorders>
              <w:top w:val="single" w:sz="4" w:space="0" w:color="auto"/>
              <w:left w:val="single" w:sz="4" w:space="0" w:color="auto"/>
              <w:bottom w:val="single" w:sz="4" w:space="0" w:color="auto"/>
            </w:tcBorders>
            <w:shd w:val="clear" w:color="auto" w:fill="FFFFFF"/>
            <w:vAlign w:val="center"/>
          </w:tcPr>
          <w:p w14:paraId="6CAB2A31" w14:textId="77777777" w:rsidR="00F77BBE" w:rsidRDefault="00F77BBE" w:rsidP="00F77BBE">
            <w:pPr>
              <w:pStyle w:val="Inne0"/>
              <w:shd w:val="clear" w:color="auto" w:fill="auto"/>
            </w:pPr>
            <w:r>
              <w:t>13.</w:t>
            </w:r>
          </w:p>
        </w:tc>
        <w:tc>
          <w:tcPr>
            <w:tcW w:w="3547" w:type="dxa"/>
            <w:gridSpan w:val="2"/>
            <w:tcBorders>
              <w:top w:val="single" w:sz="4" w:space="0" w:color="auto"/>
              <w:left w:val="single" w:sz="4" w:space="0" w:color="auto"/>
              <w:bottom w:val="single" w:sz="4" w:space="0" w:color="auto"/>
            </w:tcBorders>
            <w:shd w:val="clear" w:color="auto" w:fill="FFFFFF"/>
            <w:vAlign w:val="center"/>
          </w:tcPr>
          <w:p w14:paraId="7D7E871E" w14:textId="77777777" w:rsidR="00F77BBE" w:rsidRDefault="00F77BBE" w:rsidP="00F77BBE">
            <w:pPr>
              <w:pStyle w:val="Inne0"/>
              <w:shd w:val="clear" w:color="auto" w:fill="auto"/>
            </w:pPr>
            <w:r>
              <w:t>Gwarancja</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center"/>
          </w:tcPr>
          <w:p w14:paraId="7A128AB2" w14:textId="77777777" w:rsidR="00F77BBE" w:rsidRDefault="00F77BBE" w:rsidP="00F77BBE">
            <w:pPr>
              <w:pStyle w:val="Inne0"/>
              <w:shd w:val="clear" w:color="auto" w:fill="auto"/>
            </w:pPr>
            <w:r>
              <w:t>Minimum 36 miesięcy</w:t>
            </w:r>
          </w:p>
        </w:tc>
      </w:tr>
    </w:tbl>
    <w:p w14:paraId="0F98DB21" w14:textId="6F2E52E8" w:rsidR="0051429F" w:rsidRDefault="0051429F" w:rsidP="006F3C6C">
      <w:pPr>
        <w:spacing w:line="240" w:lineRule="auto"/>
        <w:rPr>
          <w:rFonts w:ascii="Bookman Old Style" w:hAnsi="Bookman Old Style"/>
          <w:sz w:val="20"/>
          <w:szCs w:val="20"/>
        </w:rPr>
      </w:pPr>
    </w:p>
    <w:p w14:paraId="5F2F7AED" w14:textId="76973365" w:rsidR="00F77BBE" w:rsidRDefault="00F77BBE" w:rsidP="006F3C6C">
      <w:pPr>
        <w:spacing w:line="240" w:lineRule="auto"/>
        <w:rPr>
          <w:rFonts w:ascii="Bookman Old Style" w:hAnsi="Bookman Old Style"/>
          <w:sz w:val="20"/>
          <w:szCs w:val="20"/>
        </w:rPr>
      </w:pPr>
    </w:p>
    <w:p w14:paraId="219B97B0" w14:textId="77777777" w:rsidR="00F77BBE" w:rsidRPr="0051429F" w:rsidRDefault="00F77BBE" w:rsidP="006F3C6C">
      <w:pPr>
        <w:spacing w:line="240" w:lineRule="auto"/>
        <w:rPr>
          <w:rFonts w:ascii="Bookman Old Style" w:hAnsi="Bookman Old Style"/>
          <w:sz w:val="20"/>
          <w:szCs w:val="20"/>
        </w:rPr>
      </w:pPr>
    </w:p>
    <w:p w14:paraId="79C6C0C7" w14:textId="627DF1FB" w:rsidR="006F3C6C" w:rsidRDefault="006F3C6C" w:rsidP="006F3C6C">
      <w:pPr>
        <w:pStyle w:val="Teksttreci0"/>
        <w:numPr>
          <w:ilvl w:val="1"/>
          <w:numId w:val="2"/>
        </w:numPr>
        <w:shd w:val="clear" w:color="auto" w:fill="auto"/>
        <w:spacing w:after="460"/>
        <w:ind w:right="580"/>
        <w:rPr>
          <w:rFonts w:ascii="Bookman Old Style" w:hAnsi="Bookman Old Style"/>
          <w:i w:val="0"/>
          <w:iCs w:val="0"/>
          <w:sz w:val="24"/>
          <w:szCs w:val="24"/>
          <w:u w:val="none"/>
        </w:rPr>
      </w:pPr>
      <w:r>
        <w:rPr>
          <w:rFonts w:ascii="Bookman Old Style" w:hAnsi="Bookman Old Style"/>
          <w:i w:val="0"/>
          <w:iCs w:val="0"/>
          <w:sz w:val="24"/>
          <w:szCs w:val="24"/>
          <w:u w:val="none"/>
        </w:rPr>
        <w:t xml:space="preserve">Komputer przenośny wraz z oprogramowaniem </w:t>
      </w:r>
      <w:r w:rsidRPr="006F3C6C">
        <w:rPr>
          <w:rFonts w:ascii="Bookman Old Style" w:hAnsi="Bookman Old Style"/>
          <w:i w:val="0"/>
          <w:iCs w:val="0"/>
          <w:sz w:val="24"/>
          <w:szCs w:val="24"/>
          <w:highlight w:val="yellow"/>
          <w:u w:val="none"/>
        </w:rPr>
        <w:t>186 sztuk</w:t>
      </w:r>
    </w:p>
    <w:p w14:paraId="5FE14D66" w14:textId="77777777" w:rsidR="006F3C6C" w:rsidRDefault="006F3C6C" w:rsidP="006F3C6C">
      <w:pPr>
        <w:pStyle w:val="Akapitzlist"/>
        <w:numPr>
          <w:ilvl w:val="1"/>
          <w:numId w:val="2"/>
        </w:numPr>
        <w:jc w:val="both"/>
        <w:rPr>
          <w:rFonts w:ascii="Bookman Old Style" w:hAnsi="Bookman Old Style"/>
          <w:sz w:val="24"/>
          <w:szCs w:val="24"/>
        </w:rPr>
      </w:pPr>
      <w:r>
        <w:rPr>
          <w:rFonts w:ascii="Bookman Old Style" w:hAnsi="Bookman Old Style"/>
          <w:sz w:val="24"/>
          <w:szCs w:val="24"/>
        </w:rPr>
        <w:t>Wymagalne minimalne parametry techniczne</w:t>
      </w:r>
    </w:p>
    <w:tbl>
      <w:tblPr>
        <w:tblpPr w:leftFromText="141" w:rightFromText="141" w:vertAnchor="text" w:horzAnchor="margin" w:tblpXSpec="center" w:tblpY="451"/>
        <w:tblOverlap w:val="never"/>
        <w:tblW w:w="9961" w:type="dxa"/>
        <w:tblLayout w:type="fixed"/>
        <w:tblCellMar>
          <w:left w:w="10" w:type="dxa"/>
          <w:right w:w="10" w:type="dxa"/>
        </w:tblCellMar>
        <w:tblLook w:val="0000" w:firstRow="0" w:lastRow="0" w:firstColumn="0" w:lastColumn="0" w:noHBand="0" w:noVBand="0"/>
      </w:tblPr>
      <w:tblGrid>
        <w:gridCol w:w="548"/>
        <w:gridCol w:w="1686"/>
        <w:gridCol w:w="7727"/>
      </w:tblGrid>
      <w:tr w:rsidR="006F3C6C" w:rsidRPr="006F3C6C" w14:paraId="21242395" w14:textId="77777777" w:rsidTr="001A098A">
        <w:trPr>
          <w:trHeight w:hRule="exact" w:val="355"/>
        </w:trPr>
        <w:tc>
          <w:tcPr>
            <w:tcW w:w="9961" w:type="dxa"/>
            <w:gridSpan w:val="3"/>
            <w:tcBorders>
              <w:top w:val="single" w:sz="4" w:space="0" w:color="auto"/>
              <w:left w:val="single" w:sz="4" w:space="0" w:color="auto"/>
              <w:right w:val="single" w:sz="4" w:space="0" w:color="auto"/>
            </w:tcBorders>
            <w:shd w:val="clear" w:color="auto" w:fill="FFFFFF" w:themeFill="background1"/>
          </w:tcPr>
          <w:p w14:paraId="0BD5B8ED" w14:textId="21CADCE8" w:rsidR="006F3C6C" w:rsidRPr="006F3C6C" w:rsidRDefault="006F3C6C" w:rsidP="006F3C6C">
            <w:pPr>
              <w:pStyle w:val="Inne0"/>
              <w:shd w:val="clear" w:color="auto" w:fill="auto"/>
              <w:jc w:val="center"/>
              <w:rPr>
                <w:rFonts w:ascii="Bookman Old Style" w:hAnsi="Bookman Old Style"/>
                <w:sz w:val="20"/>
                <w:szCs w:val="20"/>
              </w:rPr>
            </w:pPr>
            <w:r w:rsidRPr="006F3C6C">
              <w:rPr>
                <w:rFonts w:ascii="Bookman Old Style" w:hAnsi="Bookman Old Style"/>
                <w:b/>
                <w:bCs/>
                <w:sz w:val="20"/>
                <w:szCs w:val="20"/>
                <w:highlight w:val="yellow"/>
              </w:rPr>
              <w:t>K</w:t>
            </w:r>
            <w:r w:rsidR="003654B9">
              <w:rPr>
                <w:rFonts w:ascii="Bookman Old Style" w:hAnsi="Bookman Old Style"/>
                <w:b/>
                <w:bCs/>
                <w:sz w:val="20"/>
                <w:szCs w:val="20"/>
                <w:highlight w:val="yellow"/>
              </w:rPr>
              <w:t>omputer przenośny</w:t>
            </w:r>
            <w:r w:rsidRPr="006F3C6C">
              <w:rPr>
                <w:rFonts w:ascii="Bookman Old Style" w:hAnsi="Bookman Old Style"/>
                <w:b/>
                <w:bCs/>
                <w:sz w:val="20"/>
                <w:szCs w:val="20"/>
                <w:highlight w:val="yellow"/>
              </w:rPr>
              <w:t xml:space="preserve"> </w:t>
            </w:r>
            <w:r w:rsidR="003654B9">
              <w:rPr>
                <w:rFonts w:ascii="Bookman Old Style" w:hAnsi="Bookman Old Style"/>
                <w:b/>
                <w:bCs/>
                <w:sz w:val="20"/>
                <w:szCs w:val="20"/>
                <w:highlight w:val="yellow"/>
              </w:rPr>
              <w:t>wraz</w:t>
            </w:r>
            <w:r w:rsidRPr="006F3C6C">
              <w:rPr>
                <w:rFonts w:ascii="Bookman Old Style" w:hAnsi="Bookman Old Style"/>
                <w:b/>
                <w:bCs/>
                <w:sz w:val="20"/>
                <w:szCs w:val="20"/>
                <w:highlight w:val="yellow"/>
              </w:rPr>
              <w:t xml:space="preserve"> </w:t>
            </w:r>
            <w:r w:rsidR="003654B9">
              <w:rPr>
                <w:rFonts w:ascii="Bookman Old Style" w:hAnsi="Bookman Old Style"/>
                <w:b/>
                <w:bCs/>
                <w:sz w:val="20"/>
                <w:szCs w:val="20"/>
                <w:highlight w:val="yellow"/>
              </w:rPr>
              <w:t xml:space="preserve">z oprogramowaniem </w:t>
            </w:r>
          </w:p>
        </w:tc>
      </w:tr>
      <w:tr w:rsidR="006F3C6C" w:rsidRPr="006F3C6C" w14:paraId="1EA9E13D" w14:textId="77777777" w:rsidTr="001A098A">
        <w:trPr>
          <w:trHeight w:hRule="exact" w:val="1144"/>
        </w:trPr>
        <w:tc>
          <w:tcPr>
            <w:tcW w:w="548" w:type="dxa"/>
            <w:tcBorders>
              <w:top w:val="single" w:sz="4" w:space="0" w:color="auto"/>
              <w:left w:val="single" w:sz="4" w:space="0" w:color="auto"/>
            </w:tcBorders>
            <w:shd w:val="clear" w:color="auto" w:fill="FFFFFF"/>
            <w:vAlign w:val="center"/>
          </w:tcPr>
          <w:p w14:paraId="0275C98C"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1</w:t>
            </w:r>
          </w:p>
        </w:tc>
        <w:tc>
          <w:tcPr>
            <w:tcW w:w="1686" w:type="dxa"/>
            <w:tcBorders>
              <w:top w:val="single" w:sz="4" w:space="0" w:color="auto"/>
              <w:left w:val="single" w:sz="4" w:space="0" w:color="auto"/>
            </w:tcBorders>
            <w:shd w:val="clear" w:color="auto" w:fill="FFFFFF"/>
            <w:vAlign w:val="center"/>
          </w:tcPr>
          <w:p w14:paraId="7BC1BF1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Procesor</w:t>
            </w:r>
          </w:p>
        </w:tc>
        <w:tc>
          <w:tcPr>
            <w:tcW w:w="7727" w:type="dxa"/>
            <w:tcBorders>
              <w:top w:val="single" w:sz="4" w:space="0" w:color="auto"/>
              <w:left w:val="single" w:sz="4" w:space="0" w:color="auto"/>
              <w:right w:val="single" w:sz="4" w:space="0" w:color="auto"/>
            </w:tcBorders>
            <w:shd w:val="clear" w:color="auto" w:fill="FFFFFF"/>
            <w:vAlign w:val="center"/>
          </w:tcPr>
          <w:p w14:paraId="52CD079D"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Procesor dedykowany do pracy w komputerach przenośnych, w architekturze x64, osiągający w teście PassMark2007 CPU Mark wynik nie mniejszy niż 4000 3DMark </w:t>
            </w:r>
            <w:proofErr w:type="spellStart"/>
            <w:r w:rsidRPr="006F3C6C">
              <w:rPr>
                <w:rFonts w:ascii="Bookman Old Style" w:hAnsi="Bookman Old Style"/>
                <w:sz w:val="20"/>
                <w:szCs w:val="20"/>
              </w:rPr>
              <w:t>Physics</w:t>
            </w:r>
            <w:proofErr w:type="spellEnd"/>
            <w:r w:rsidRPr="006F3C6C">
              <w:rPr>
                <w:rFonts w:ascii="Bookman Old Style" w:hAnsi="Bookman Old Style"/>
                <w:sz w:val="20"/>
                <w:szCs w:val="20"/>
              </w:rPr>
              <w:t xml:space="preserve"> </w:t>
            </w:r>
            <w:proofErr w:type="spellStart"/>
            <w:r w:rsidRPr="006F3C6C">
              <w:rPr>
                <w:rFonts w:ascii="Bookman Old Style" w:hAnsi="Bookman Old Style"/>
                <w:sz w:val="20"/>
                <w:szCs w:val="20"/>
              </w:rPr>
              <w:t>Score</w:t>
            </w:r>
            <w:proofErr w:type="spellEnd"/>
            <w:r w:rsidRPr="006F3C6C">
              <w:rPr>
                <w:rFonts w:ascii="Bookman Old Style" w:hAnsi="Bookman Old Style"/>
                <w:sz w:val="20"/>
                <w:szCs w:val="20"/>
              </w:rPr>
              <w:t xml:space="preserve"> </w:t>
            </w:r>
            <w:r w:rsidRPr="006F3C6C">
              <w:rPr>
                <w:rFonts w:ascii="Bookman Old Style" w:hAnsi="Bookman Old Style"/>
                <w:color w:val="0563C1"/>
                <w:sz w:val="20"/>
                <w:szCs w:val="20"/>
                <w:lang w:val="en-US" w:bidi="en-US"/>
              </w:rPr>
              <w:t>https://www.cpubenchmark.net/cpu_list.</w:t>
            </w:r>
          </w:p>
        </w:tc>
      </w:tr>
      <w:tr w:rsidR="006F3C6C" w:rsidRPr="006F3C6C" w14:paraId="45C06A0C" w14:textId="77777777" w:rsidTr="001A098A">
        <w:trPr>
          <w:trHeight w:hRule="exact" w:val="809"/>
        </w:trPr>
        <w:tc>
          <w:tcPr>
            <w:tcW w:w="548" w:type="dxa"/>
            <w:tcBorders>
              <w:top w:val="single" w:sz="4" w:space="0" w:color="auto"/>
              <w:left w:val="single" w:sz="4" w:space="0" w:color="auto"/>
            </w:tcBorders>
            <w:shd w:val="clear" w:color="auto" w:fill="FFFFFF"/>
            <w:vAlign w:val="center"/>
          </w:tcPr>
          <w:p w14:paraId="76329468"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2</w:t>
            </w:r>
          </w:p>
        </w:tc>
        <w:tc>
          <w:tcPr>
            <w:tcW w:w="1686" w:type="dxa"/>
            <w:tcBorders>
              <w:top w:val="single" w:sz="4" w:space="0" w:color="auto"/>
              <w:left w:val="single" w:sz="4" w:space="0" w:color="auto"/>
            </w:tcBorders>
            <w:shd w:val="clear" w:color="auto" w:fill="FFFFFF"/>
            <w:vAlign w:val="center"/>
          </w:tcPr>
          <w:p w14:paraId="0D74634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Płyta główna</w:t>
            </w:r>
          </w:p>
        </w:tc>
        <w:tc>
          <w:tcPr>
            <w:tcW w:w="7727" w:type="dxa"/>
            <w:tcBorders>
              <w:top w:val="single" w:sz="4" w:space="0" w:color="auto"/>
              <w:left w:val="single" w:sz="4" w:space="0" w:color="auto"/>
              <w:right w:val="single" w:sz="4" w:space="0" w:color="auto"/>
            </w:tcBorders>
            <w:shd w:val="clear" w:color="auto" w:fill="FFFFFF"/>
            <w:vAlign w:val="bottom"/>
          </w:tcPr>
          <w:p w14:paraId="45115A42"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Zaprojektowana i wyprodukowana przez producenta komputera wyposażona w interfejsy - Złącze M.2 dla dysków SSD oparta na chipse</w:t>
            </w:r>
            <w:r w:rsidRPr="006F3C6C">
              <w:rPr>
                <w:rFonts w:ascii="Bookman Old Style" w:hAnsi="Bookman Old Style"/>
                <w:sz w:val="20"/>
                <w:szCs w:val="20"/>
              </w:rPr>
              <w:softHyphen/>
              <w:t>cie rekomendowanym przez producenta procesora</w:t>
            </w:r>
          </w:p>
        </w:tc>
      </w:tr>
      <w:tr w:rsidR="006F3C6C" w:rsidRPr="006F3C6C" w14:paraId="7BABFEE9" w14:textId="77777777" w:rsidTr="001A098A">
        <w:trPr>
          <w:trHeight w:hRule="exact" w:val="1149"/>
        </w:trPr>
        <w:tc>
          <w:tcPr>
            <w:tcW w:w="548" w:type="dxa"/>
            <w:tcBorders>
              <w:top w:val="single" w:sz="4" w:space="0" w:color="auto"/>
              <w:left w:val="single" w:sz="4" w:space="0" w:color="auto"/>
              <w:bottom w:val="single" w:sz="4" w:space="0" w:color="auto"/>
            </w:tcBorders>
            <w:shd w:val="clear" w:color="auto" w:fill="FFFFFF"/>
            <w:vAlign w:val="center"/>
          </w:tcPr>
          <w:p w14:paraId="01B1208F"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4</w:t>
            </w:r>
          </w:p>
        </w:tc>
        <w:tc>
          <w:tcPr>
            <w:tcW w:w="1686" w:type="dxa"/>
            <w:tcBorders>
              <w:top w:val="single" w:sz="4" w:space="0" w:color="auto"/>
              <w:left w:val="single" w:sz="4" w:space="0" w:color="auto"/>
              <w:bottom w:val="single" w:sz="4" w:space="0" w:color="auto"/>
            </w:tcBorders>
            <w:shd w:val="clear" w:color="auto" w:fill="FFFFFF"/>
            <w:vAlign w:val="center"/>
          </w:tcPr>
          <w:p w14:paraId="033ACB65"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Pamięć RAM</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01999313"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Min. 8GB z możliwością rozbudowy do 16GB, jeden slot na pamięć nieobsadzony.</w:t>
            </w:r>
          </w:p>
        </w:tc>
      </w:tr>
      <w:tr w:rsidR="006F3C6C" w:rsidRPr="006F3C6C" w14:paraId="5BFCD7FA" w14:textId="77777777" w:rsidTr="001A098A">
        <w:trPr>
          <w:trHeight w:hRule="exact" w:val="763"/>
        </w:trPr>
        <w:tc>
          <w:tcPr>
            <w:tcW w:w="548" w:type="dxa"/>
            <w:tcBorders>
              <w:top w:val="single" w:sz="4" w:space="0" w:color="auto"/>
              <w:left w:val="single" w:sz="4" w:space="0" w:color="auto"/>
              <w:bottom w:val="single" w:sz="4" w:space="0" w:color="auto"/>
            </w:tcBorders>
            <w:shd w:val="clear" w:color="auto" w:fill="FFFFFF"/>
            <w:vAlign w:val="center"/>
          </w:tcPr>
          <w:p w14:paraId="105F2002"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5</w:t>
            </w:r>
          </w:p>
        </w:tc>
        <w:tc>
          <w:tcPr>
            <w:tcW w:w="1686" w:type="dxa"/>
            <w:tcBorders>
              <w:top w:val="single" w:sz="4" w:space="0" w:color="auto"/>
              <w:left w:val="single" w:sz="4" w:space="0" w:color="auto"/>
              <w:bottom w:val="single" w:sz="4" w:space="0" w:color="auto"/>
            </w:tcBorders>
            <w:shd w:val="clear" w:color="auto" w:fill="FFFFFF"/>
            <w:vAlign w:val="center"/>
          </w:tcPr>
          <w:p w14:paraId="2C5B9929"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Dysk twardy</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510F88B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Zainstalowany dysk minimum 240GB SSD, fabrycznie montowany przez producenta</w:t>
            </w:r>
          </w:p>
        </w:tc>
      </w:tr>
      <w:tr w:rsidR="006F3C6C" w:rsidRPr="006F3C6C" w14:paraId="6C555ECD" w14:textId="77777777" w:rsidTr="001A098A">
        <w:trPr>
          <w:trHeight w:hRule="exact" w:val="700"/>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14:paraId="0DF6898F"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6</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607F07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Matryca</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39A0E3F1"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15,0” z podświetleniem w technologii LED, matowa, rozdzielczość HD+(1920x1080), min. jasność 250nits, kontrast 1000:1.</w:t>
            </w:r>
          </w:p>
        </w:tc>
      </w:tr>
      <w:tr w:rsidR="006F3C6C" w:rsidRPr="006F3C6C" w14:paraId="04FEDB74" w14:textId="77777777" w:rsidTr="001A098A">
        <w:trPr>
          <w:trHeight w:hRule="exact" w:val="1075"/>
        </w:trPr>
        <w:tc>
          <w:tcPr>
            <w:tcW w:w="548" w:type="dxa"/>
            <w:tcBorders>
              <w:top w:val="single" w:sz="4" w:space="0" w:color="auto"/>
              <w:left w:val="single" w:sz="4" w:space="0" w:color="auto"/>
            </w:tcBorders>
            <w:shd w:val="clear" w:color="auto" w:fill="FFFFFF"/>
            <w:vAlign w:val="center"/>
          </w:tcPr>
          <w:p w14:paraId="2222DEE7"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7</w:t>
            </w:r>
          </w:p>
        </w:tc>
        <w:tc>
          <w:tcPr>
            <w:tcW w:w="1686" w:type="dxa"/>
            <w:tcBorders>
              <w:top w:val="single" w:sz="4" w:space="0" w:color="auto"/>
              <w:left w:val="single" w:sz="4" w:space="0" w:color="auto"/>
            </w:tcBorders>
            <w:shd w:val="clear" w:color="auto" w:fill="FFFFFF"/>
            <w:vAlign w:val="center"/>
          </w:tcPr>
          <w:p w14:paraId="2ECE044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Karta Graficzna</w:t>
            </w:r>
          </w:p>
        </w:tc>
        <w:tc>
          <w:tcPr>
            <w:tcW w:w="7727" w:type="dxa"/>
            <w:tcBorders>
              <w:top w:val="single" w:sz="4" w:space="0" w:color="auto"/>
              <w:left w:val="single" w:sz="4" w:space="0" w:color="auto"/>
              <w:right w:val="single" w:sz="4" w:space="0" w:color="auto"/>
            </w:tcBorders>
            <w:shd w:val="clear" w:color="auto" w:fill="FFFFFF"/>
            <w:vAlign w:val="bottom"/>
          </w:tcPr>
          <w:p w14:paraId="3087191F"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Zintegrowana karta graficzna wykorzystująca pamięć RAM systemu dyna</w:t>
            </w:r>
            <w:r w:rsidRPr="006F3C6C">
              <w:rPr>
                <w:rFonts w:ascii="Bookman Old Style" w:hAnsi="Bookman Old Style"/>
                <w:sz w:val="20"/>
                <w:szCs w:val="20"/>
              </w:rPr>
              <w:softHyphen/>
              <w:t>micznie przydzielaną na potrzeby grafiki w trybie UMA (</w:t>
            </w:r>
            <w:proofErr w:type="spellStart"/>
            <w:r w:rsidRPr="006F3C6C">
              <w:rPr>
                <w:rFonts w:ascii="Bookman Old Style" w:hAnsi="Bookman Old Style"/>
                <w:sz w:val="20"/>
                <w:szCs w:val="20"/>
              </w:rPr>
              <w:t>Unified</w:t>
            </w:r>
            <w:proofErr w:type="spellEnd"/>
            <w:r w:rsidRPr="006F3C6C">
              <w:rPr>
                <w:rFonts w:ascii="Bookman Old Style" w:hAnsi="Bookman Old Style"/>
                <w:sz w:val="20"/>
                <w:szCs w:val="20"/>
              </w:rPr>
              <w:t xml:space="preserve"> Memory Access) - z możliwością dynamicznego przydzielenia do 2 GB</w:t>
            </w:r>
          </w:p>
          <w:p w14:paraId="49DB815E" w14:textId="77777777" w:rsidR="006F3C6C" w:rsidRPr="006F3C6C" w:rsidRDefault="006F3C6C" w:rsidP="006F3C6C">
            <w:pPr>
              <w:pStyle w:val="Inne0"/>
              <w:shd w:val="clear" w:color="auto" w:fill="auto"/>
              <w:tabs>
                <w:tab w:val="left" w:pos="125"/>
              </w:tabs>
              <w:rPr>
                <w:rFonts w:ascii="Bookman Old Style" w:hAnsi="Bookman Old Style"/>
                <w:sz w:val="20"/>
                <w:szCs w:val="20"/>
              </w:rPr>
            </w:pPr>
          </w:p>
        </w:tc>
      </w:tr>
      <w:tr w:rsidR="006F3C6C" w:rsidRPr="006F3C6C" w14:paraId="0E35D278" w14:textId="77777777" w:rsidTr="001A098A">
        <w:trPr>
          <w:trHeight w:hRule="exact" w:val="1100"/>
        </w:trPr>
        <w:tc>
          <w:tcPr>
            <w:tcW w:w="548" w:type="dxa"/>
            <w:tcBorders>
              <w:top w:val="single" w:sz="4" w:space="0" w:color="auto"/>
              <w:left w:val="single" w:sz="4" w:space="0" w:color="auto"/>
            </w:tcBorders>
            <w:shd w:val="clear" w:color="auto" w:fill="FFFFFF"/>
            <w:vAlign w:val="center"/>
          </w:tcPr>
          <w:p w14:paraId="40359E9F"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8</w:t>
            </w:r>
          </w:p>
        </w:tc>
        <w:tc>
          <w:tcPr>
            <w:tcW w:w="1686" w:type="dxa"/>
            <w:tcBorders>
              <w:top w:val="single" w:sz="4" w:space="0" w:color="auto"/>
              <w:left w:val="single" w:sz="4" w:space="0" w:color="auto"/>
            </w:tcBorders>
            <w:shd w:val="clear" w:color="auto" w:fill="FFFFFF"/>
            <w:vAlign w:val="center"/>
          </w:tcPr>
          <w:p w14:paraId="64131D6A"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Karta dźwiękowa</w:t>
            </w:r>
          </w:p>
        </w:tc>
        <w:tc>
          <w:tcPr>
            <w:tcW w:w="7727" w:type="dxa"/>
            <w:tcBorders>
              <w:top w:val="single" w:sz="4" w:space="0" w:color="auto"/>
              <w:left w:val="single" w:sz="4" w:space="0" w:color="auto"/>
              <w:right w:val="single" w:sz="4" w:space="0" w:color="auto"/>
            </w:tcBorders>
            <w:shd w:val="clear" w:color="auto" w:fill="FFFFFF"/>
            <w:vAlign w:val="center"/>
          </w:tcPr>
          <w:p w14:paraId="4C5C5BAD"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Zintegrowana z płytą główną, wbudowane dwa mikrofony umożliwiający zmianę charakterystyki kierunkowej zestawu, wbudowane 2 głośniki (stereo); dwa wbudowane, kierunkowe, cyfrowe mikrofony z funkcja redukcji szumów i poprawy mowy.</w:t>
            </w:r>
          </w:p>
        </w:tc>
      </w:tr>
      <w:tr w:rsidR="006F3C6C" w:rsidRPr="006F3C6C" w14:paraId="543D6685" w14:textId="77777777" w:rsidTr="001A098A">
        <w:trPr>
          <w:trHeight w:hRule="exact" w:val="580"/>
        </w:trPr>
        <w:tc>
          <w:tcPr>
            <w:tcW w:w="548" w:type="dxa"/>
            <w:tcBorders>
              <w:top w:val="single" w:sz="4" w:space="0" w:color="auto"/>
              <w:left w:val="single" w:sz="4" w:space="0" w:color="auto"/>
              <w:bottom w:val="single" w:sz="4" w:space="0" w:color="auto"/>
            </w:tcBorders>
            <w:shd w:val="clear" w:color="auto" w:fill="FFFFFF"/>
            <w:vAlign w:val="center"/>
          </w:tcPr>
          <w:p w14:paraId="41D7F82C"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9</w:t>
            </w:r>
          </w:p>
        </w:tc>
        <w:tc>
          <w:tcPr>
            <w:tcW w:w="1686" w:type="dxa"/>
            <w:tcBorders>
              <w:top w:val="single" w:sz="4" w:space="0" w:color="auto"/>
              <w:left w:val="single" w:sz="4" w:space="0" w:color="auto"/>
              <w:bottom w:val="single" w:sz="4" w:space="0" w:color="auto"/>
            </w:tcBorders>
            <w:shd w:val="clear" w:color="auto" w:fill="FFFFFF"/>
            <w:vAlign w:val="center"/>
          </w:tcPr>
          <w:p w14:paraId="15587AC4"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Kamera</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7E6A6F51"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wbudowana kamera HD720p pracująca przy niskim oświetleniu z face </w:t>
            </w:r>
            <w:proofErr w:type="spellStart"/>
            <w:r w:rsidRPr="006F3C6C">
              <w:rPr>
                <w:rFonts w:ascii="Bookman Old Style" w:hAnsi="Bookman Old Style"/>
                <w:sz w:val="20"/>
                <w:szCs w:val="20"/>
              </w:rPr>
              <w:t>trac</w:t>
            </w:r>
            <w:proofErr w:type="spellEnd"/>
            <w:r w:rsidRPr="006F3C6C">
              <w:rPr>
                <w:rFonts w:ascii="Bookman Old Style" w:hAnsi="Bookman Old Style"/>
                <w:sz w:val="20"/>
                <w:szCs w:val="20"/>
              </w:rPr>
              <w:t>- king,</w:t>
            </w:r>
          </w:p>
        </w:tc>
      </w:tr>
      <w:tr w:rsidR="006F3C6C" w:rsidRPr="006F3C6C" w14:paraId="4CC80ECE" w14:textId="77777777" w:rsidTr="001A098A">
        <w:trPr>
          <w:trHeight w:hRule="exact" w:val="580"/>
        </w:trPr>
        <w:tc>
          <w:tcPr>
            <w:tcW w:w="548" w:type="dxa"/>
            <w:tcBorders>
              <w:top w:val="single" w:sz="4" w:space="0" w:color="auto"/>
              <w:left w:val="single" w:sz="4" w:space="0" w:color="auto"/>
              <w:bottom w:val="single" w:sz="4" w:space="0" w:color="auto"/>
            </w:tcBorders>
            <w:shd w:val="clear" w:color="auto" w:fill="FFFFFF"/>
            <w:vAlign w:val="center"/>
          </w:tcPr>
          <w:p w14:paraId="5292CBF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10</w:t>
            </w:r>
          </w:p>
        </w:tc>
        <w:tc>
          <w:tcPr>
            <w:tcW w:w="1686" w:type="dxa"/>
            <w:tcBorders>
              <w:top w:val="single" w:sz="4" w:space="0" w:color="auto"/>
              <w:left w:val="single" w:sz="4" w:space="0" w:color="auto"/>
              <w:bottom w:val="single" w:sz="4" w:space="0" w:color="auto"/>
            </w:tcBorders>
            <w:shd w:val="clear" w:color="auto" w:fill="FFFFFF"/>
            <w:vAlign w:val="center"/>
          </w:tcPr>
          <w:p w14:paraId="64A79FCA" w14:textId="0A25C3F5"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Połączenia i karty sieciowe</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0DA9F92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Port sieci LAN 10/100/1000 Ethernet RJ 45 zintegrowany z płytą główną wbudowany moduł karty WLAN 802.11 a/b/g/n </w:t>
            </w:r>
            <w:proofErr w:type="spellStart"/>
            <w:r w:rsidRPr="006F3C6C">
              <w:rPr>
                <w:rFonts w:ascii="Bookman Old Style" w:hAnsi="Bookman Old Style"/>
                <w:sz w:val="20"/>
                <w:szCs w:val="20"/>
              </w:rPr>
              <w:t>n</w:t>
            </w:r>
            <w:proofErr w:type="spellEnd"/>
            <w:r w:rsidRPr="006F3C6C">
              <w:rPr>
                <w:rFonts w:ascii="Bookman Old Style" w:hAnsi="Bookman Old Style"/>
                <w:sz w:val="20"/>
                <w:szCs w:val="20"/>
              </w:rPr>
              <w:t xml:space="preserve"> z obsługą protokołu WPA2</w:t>
            </w:r>
          </w:p>
        </w:tc>
      </w:tr>
      <w:tr w:rsidR="006F3C6C" w:rsidRPr="006F3C6C" w14:paraId="0BBE3926" w14:textId="77777777" w:rsidTr="001A098A">
        <w:trPr>
          <w:trHeight w:hRule="exact" w:val="838"/>
        </w:trPr>
        <w:tc>
          <w:tcPr>
            <w:tcW w:w="548" w:type="dxa"/>
            <w:tcBorders>
              <w:top w:val="single" w:sz="4" w:space="0" w:color="auto"/>
              <w:left w:val="single" w:sz="4" w:space="0" w:color="auto"/>
              <w:bottom w:val="single" w:sz="4" w:space="0" w:color="auto"/>
            </w:tcBorders>
            <w:shd w:val="clear" w:color="auto" w:fill="FFFFFF"/>
            <w:vAlign w:val="center"/>
          </w:tcPr>
          <w:p w14:paraId="31ECD32C"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11</w:t>
            </w:r>
          </w:p>
        </w:tc>
        <w:tc>
          <w:tcPr>
            <w:tcW w:w="1686" w:type="dxa"/>
            <w:tcBorders>
              <w:top w:val="single" w:sz="4" w:space="0" w:color="auto"/>
              <w:left w:val="single" w:sz="4" w:space="0" w:color="auto"/>
              <w:bottom w:val="single" w:sz="4" w:space="0" w:color="auto"/>
            </w:tcBorders>
            <w:shd w:val="clear" w:color="auto" w:fill="FFFFFF"/>
            <w:vAlign w:val="center"/>
          </w:tcPr>
          <w:p w14:paraId="656E0CC2"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Wymagane złącza i urządzenia</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49EC5D25"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min. 1 x USB 2.0 oraz min 1x USB 3.0, podłączenie zewnętrznego monitora -złącze (DSUB-15) lub HDMI</w:t>
            </w:r>
          </w:p>
        </w:tc>
      </w:tr>
      <w:tr w:rsidR="001A098A" w:rsidRPr="006F3C6C" w14:paraId="35E9F279" w14:textId="77777777" w:rsidTr="001A098A">
        <w:trPr>
          <w:trHeight w:hRule="exact" w:val="580"/>
        </w:trPr>
        <w:tc>
          <w:tcPr>
            <w:tcW w:w="548" w:type="dxa"/>
            <w:tcBorders>
              <w:top w:val="single" w:sz="4" w:space="0" w:color="auto"/>
              <w:left w:val="single" w:sz="4" w:space="0" w:color="auto"/>
              <w:bottom w:val="single" w:sz="4" w:space="0" w:color="auto"/>
            </w:tcBorders>
            <w:shd w:val="clear" w:color="auto" w:fill="FFFFFF"/>
            <w:vAlign w:val="center"/>
          </w:tcPr>
          <w:p w14:paraId="4D9E4292" w14:textId="13B40C95" w:rsidR="001A098A" w:rsidRPr="006F3C6C" w:rsidRDefault="001A098A" w:rsidP="001A098A">
            <w:pPr>
              <w:pStyle w:val="Inne0"/>
              <w:shd w:val="clear" w:color="auto" w:fill="auto"/>
              <w:rPr>
                <w:rFonts w:ascii="Bookman Old Style" w:hAnsi="Bookman Old Style"/>
                <w:sz w:val="20"/>
                <w:szCs w:val="20"/>
              </w:rPr>
            </w:pPr>
            <w:r>
              <w:rPr>
                <w:rFonts w:ascii="Bookman Old Style" w:hAnsi="Bookman Old Style"/>
                <w:sz w:val="20"/>
                <w:szCs w:val="20"/>
              </w:rPr>
              <w:t>12</w:t>
            </w:r>
          </w:p>
        </w:tc>
        <w:tc>
          <w:tcPr>
            <w:tcW w:w="1686" w:type="dxa"/>
            <w:tcBorders>
              <w:top w:val="single" w:sz="4" w:space="0" w:color="auto"/>
              <w:left w:val="single" w:sz="4" w:space="0" w:color="auto"/>
              <w:bottom w:val="single" w:sz="4" w:space="0" w:color="auto"/>
            </w:tcBorders>
            <w:shd w:val="clear" w:color="auto" w:fill="FFFFFF"/>
            <w:vAlign w:val="center"/>
          </w:tcPr>
          <w:p w14:paraId="4B6CB3C2" w14:textId="4A82A632" w:rsidR="001A098A" w:rsidRPr="006F3C6C" w:rsidRDefault="001A098A" w:rsidP="001A098A">
            <w:pPr>
              <w:pStyle w:val="Inne0"/>
              <w:shd w:val="clear" w:color="auto" w:fill="auto"/>
              <w:rPr>
                <w:rFonts w:ascii="Bookman Old Style" w:hAnsi="Bookman Old Style"/>
                <w:sz w:val="20"/>
                <w:szCs w:val="20"/>
              </w:rPr>
            </w:pPr>
            <w:r w:rsidRPr="005C3953">
              <w:rPr>
                <w:rFonts w:ascii="Bookman Old Style" w:hAnsi="Bookman Old Style"/>
                <w:sz w:val="20"/>
                <w:szCs w:val="20"/>
              </w:rPr>
              <w:t>Wbudowany akumulator</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2438E65B" w14:textId="112E99CB" w:rsidR="001A098A" w:rsidRPr="006F3C6C" w:rsidRDefault="001A098A" w:rsidP="001A098A">
            <w:pPr>
              <w:pStyle w:val="Inne0"/>
              <w:shd w:val="clear" w:color="auto" w:fill="auto"/>
              <w:rPr>
                <w:rFonts w:ascii="Bookman Old Style" w:hAnsi="Bookman Old Style"/>
                <w:sz w:val="20"/>
                <w:szCs w:val="20"/>
              </w:rPr>
            </w:pPr>
            <w:r w:rsidRPr="005C3953">
              <w:rPr>
                <w:rFonts w:ascii="Bookman Old Style" w:hAnsi="Bookman Old Style"/>
                <w:sz w:val="20"/>
                <w:szCs w:val="20"/>
              </w:rPr>
              <w:t>Pozwalający na nieprzerwaną pracę urządzenia przez min. 6 godzin</w:t>
            </w:r>
            <w:r>
              <w:rPr>
                <w:rFonts w:ascii="Bookman Old Style" w:hAnsi="Bookman Old Style"/>
                <w:sz w:val="20"/>
                <w:szCs w:val="20"/>
              </w:rPr>
              <w:t xml:space="preserve"> według danych dostępnych na stronie producenta </w:t>
            </w:r>
          </w:p>
        </w:tc>
      </w:tr>
      <w:tr w:rsidR="001A098A" w:rsidRPr="006F3C6C" w14:paraId="09CF503A" w14:textId="77777777" w:rsidTr="001A098A">
        <w:trPr>
          <w:trHeight w:hRule="exact" w:val="580"/>
        </w:trPr>
        <w:tc>
          <w:tcPr>
            <w:tcW w:w="548" w:type="dxa"/>
            <w:tcBorders>
              <w:top w:val="single" w:sz="4" w:space="0" w:color="auto"/>
              <w:left w:val="single" w:sz="4" w:space="0" w:color="auto"/>
              <w:bottom w:val="single" w:sz="4" w:space="0" w:color="auto"/>
            </w:tcBorders>
            <w:shd w:val="clear" w:color="auto" w:fill="FFFFFF"/>
            <w:vAlign w:val="center"/>
          </w:tcPr>
          <w:p w14:paraId="0C6B1B72" w14:textId="03D8FAB5" w:rsidR="001A098A" w:rsidRDefault="001A098A" w:rsidP="001A098A">
            <w:pPr>
              <w:pStyle w:val="Inne0"/>
              <w:shd w:val="clear" w:color="auto" w:fill="auto"/>
              <w:rPr>
                <w:rFonts w:ascii="Bookman Old Style" w:hAnsi="Bookman Old Style"/>
                <w:sz w:val="20"/>
                <w:szCs w:val="20"/>
              </w:rPr>
            </w:pPr>
            <w:r>
              <w:rPr>
                <w:rFonts w:ascii="Bookman Old Style" w:hAnsi="Bookman Old Style"/>
                <w:sz w:val="20"/>
                <w:szCs w:val="20"/>
              </w:rPr>
              <w:t>13</w:t>
            </w:r>
          </w:p>
        </w:tc>
        <w:tc>
          <w:tcPr>
            <w:tcW w:w="1686" w:type="dxa"/>
            <w:tcBorders>
              <w:top w:val="single" w:sz="4" w:space="0" w:color="auto"/>
              <w:left w:val="single" w:sz="4" w:space="0" w:color="auto"/>
              <w:bottom w:val="single" w:sz="4" w:space="0" w:color="auto"/>
            </w:tcBorders>
            <w:shd w:val="clear" w:color="auto" w:fill="FFFFFF"/>
            <w:vAlign w:val="center"/>
          </w:tcPr>
          <w:p w14:paraId="0408A60E" w14:textId="7ACC59D7" w:rsidR="001A098A" w:rsidRPr="005C3953" w:rsidRDefault="001A098A" w:rsidP="001A098A">
            <w:pPr>
              <w:pStyle w:val="Inne0"/>
              <w:shd w:val="clear" w:color="auto" w:fill="auto"/>
              <w:rPr>
                <w:rFonts w:ascii="Bookman Old Style" w:hAnsi="Bookman Old Style"/>
                <w:sz w:val="20"/>
                <w:szCs w:val="20"/>
              </w:rPr>
            </w:pPr>
            <w:r>
              <w:rPr>
                <w:rFonts w:ascii="Verdana" w:hAnsi="Verdana" w:cs="Arial"/>
                <w:sz w:val="20"/>
              </w:rPr>
              <w:t>Bezpieczeństwo</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5AD71F0E" w14:textId="0C9F74BC" w:rsidR="001A098A" w:rsidRPr="005C3953" w:rsidRDefault="001A098A" w:rsidP="001A098A">
            <w:pPr>
              <w:pStyle w:val="Inne0"/>
              <w:shd w:val="clear" w:color="auto" w:fill="auto"/>
              <w:rPr>
                <w:rFonts w:ascii="Bookman Old Style" w:hAnsi="Bookman Old Style"/>
                <w:sz w:val="20"/>
                <w:szCs w:val="20"/>
              </w:rPr>
            </w:pPr>
            <w:r w:rsidRPr="0069124B">
              <w:rPr>
                <w:rFonts w:ascii="Bookman Old Style" w:hAnsi="Bookman Old Style"/>
                <w:sz w:val="20"/>
                <w:szCs w:val="20"/>
              </w:rPr>
              <w:t>Zintegrowany układ TPM2.0</w:t>
            </w:r>
          </w:p>
        </w:tc>
      </w:tr>
      <w:tr w:rsidR="001A098A" w:rsidRPr="006F3C6C" w14:paraId="3D215743" w14:textId="77777777" w:rsidTr="001A098A">
        <w:trPr>
          <w:trHeight w:hRule="exact" w:val="2846"/>
        </w:trPr>
        <w:tc>
          <w:tcPr>
            <w:tcW w:w="548" w:type="dxa"/>
            <w:tcBorders>
              <w:top w:val="single" w:sz="4" w:space="0" w:color="auto"/>
              <w:left w:val="single" w:sz="4" w:space="0" w:color="auto"/>
              <w:bottom w:val="single" w:sz="4" w:space="0" w:color="auto"/>
            </w:tcBorders>
            <w:shd w:val="clear" w:color="auto" w:fill="FFFFFF"/>
            <w:vAlign w:val="center"/>
          </w:tcPr>
          <w:p w14:paraId="5F09D45D" w14:textId="5F5405FB" w:rsidR="001A098A" w:rsidRDefault="001A098A" w:rsidP="001A098A">
            <w:pPr>
              <w:pStyle w:val="Inne0"/>
              <w:shd w:val="clear" w:color="auto" w:fill="auto"/>
              <w:rPr>
                <w:rFonts w:ascii="Bookman Old Style" w:hAnsi="Bookman Old Style"/>
                <w:sz w:val="20"/>
                <w:szCs w:val="20"/>
              </w:rPr>
            </w:pPr>
            <w:r>
              <w:rPr>
                <w:rFonts w:ascii="Bookman Old Style" w:hAnsi="Bookman Old Style"/>
                <w:sz w:val="20"/>
                <w:szCs w:val="20"/>
              </w:rPr>
              <w:lastRenderedPageBreak/>
              <w:t>14</w:t>
            </w:r>
          </w:p>
        </w:tc>
        <w:tc>
          <w:tcPr>
            <w:tcW w:w="1686" w:type="dxa"/>
            <w:tcBorders>
              <w:top w:val="single" w:sz="4" w:space="0" w:color="auto"/>
              <w:left w:val="single" w:sz="4" w:space="0" w:color="auto"/>
              <w:bottom w:val="single" w:sz="4" w:space="0" w:color="auto"/>
            </w:tcBorders>
            <w:shd w:val="clear" w:color="auto" w:fill="FFFFFF"/>
            <w:vAlign w:val="center"/>
          </w:tcPr>
          <w:p w14:paraId="1724E933" w14:textId="370AE497" w:rsidR="001A098A" w:rsidRDefault="001A098A" w:rsidP="001A098A">
            <w:pPr>
              <w:pStyle w:val="Inne0"/>
              <w:shd w:val="clear" w:color="auto" w:fill="auto"/>
              <w:rPr>
                <w:rFonts w:ascii="Verdana" w:hAnsi="Verdana" w:cs="Arial"/>
                <w:sz w:val="20"/>
              </w:rPr>
            </w:pPr>
            <w:r w:rsidRPr="005C3953">
              <w:rPr>
                <w:rFonts w:ascii="Bookman Old Style" w:hAnsi="Bookman Old Style"/>
                <w:sz w:val="20"/>
                <w:szCs w:val="20"/>
              </w:rPr>
              <w:t>System operacyjny</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37F04A0D" w14:textId="77777777" w:rsidR="001A098A" w:rsidRDefault="001A098A" w:rsidP="001A098A">
            <w:pPr>
              <w:pStyle w:val="Inne0"/>
              <w:shd w:val="clear" w:color="auto" w:fill="auto"/>
              <w:rPr>
                <w:rFonts w:ascii="Bookman Old Style" w:hAnsi="Bookman Old Style"/>
                <w:sz w:val="20"/>
                <w:szCs w:val="20"/>
              </w:rPr>
            </w:pPr>
            <w:r>
              <w:rPr>
                <w:rFonts w:ascii="Bookman Old Style" w:hAnsi="Bookman Old Style"/>
                <w:sz w:val="20"/>
                <w:szCs w:val="20"/>
              </w:rPr>
              <w:t>Microsoft Windows 10 PL</w:t>
            </w:r>
          </w:p>
          <w:p w14:paraId="7E131534" w14:textId="18559C5B" w:rsidR="001A098A" w:rsidRPr="0069124B" w:rsidRDefault="001A098A" w:rsidP="001A098A">
            <w:pPr>
              <w:pStyle w:val="Inne0"/>
              <w:shd w:val="clear" w:color="auto" w:fill="auto"/>
              <w:rPr>
                <w:rFonts w:ascii="Bookman Old Style" w:hAnsi="Bookman Old Style"/>
                <w:sz w:val="20"/>
                <w:szCs w:val="20"/>
              </w:rPr>
            </w:pPr>
            <w:r w:rsidRPr="00EC51F5">
              <w:rPr>
                <w:rFonts w:ascii="Bookman Old Style" w:hAnsi="Bookman Old Style"/>
                <w:sz w:val="20"/>
                <w:szCs w:val="20"/>
              </w:rPr>
              <w:t>System operacyjny 64 bitowy</w:t>
            </w:r>
            <w:r>
              <w:rPr>
                <w:rFonts w:ascii="Bookman Old Style" w:hAnsi="Bookman Old Style"/>
                <w:sz w:val="20"/>
                <w:szCs w:val="20"/>
              </w:rPr>
              <w:t xml:space="preserve"> </w:t>
            </w:r>
            <w:r w:rsidRPr="00EC51F5">
              <w:rPr>
                <w:rFonts w:ascii="Bookman Old Style" w:hAnsi="Bookman Old Style"/>
                <w:sz w:val="20"/>
                <w:szCs w:val="20"/>
              </w:rPr>
              <w:t>licencja musi: być nieograniczona w czasie, , pozwalać na użytkowanie komercyjne i edukacyjne, pozwalać na instalację na oferowanym sprzęcie nieograniczona ilość razy bez konieczności kontaktowania się z producentem systemu lub sprzętu, musi mieć możliwość skonfigurowania przez administratora regularnego automatycznego pobierania ze strony internetowej producenta systemu operacyjnego i instalowania aktualizacji i poprawek do systemu operacyjnego, musi mieć możliwość tworzenia wielu kont użytkowników o różnych poziomach uprawnień, musi mieć zintegrowana zaporę sieciowa, musi być wyposażony w graficzny interfejs użytkownika, musi być w pełni kompatybilny z oferowanym sprzętem.</w:t>
            </w:r>
          </w:p>
        </w:tc>
      </w:tr>
      <w:tr w:rsidR="001A098A" w:rsidRPr="006F3C6C" w14:paraId="44004D35" w14:textId="77777777" w:rsidTr="001A098A">
        <w:trPr>
          <w:trHeight w:hRule="exact" w:val="846"/>
        </w:trPr>
        <w:tc>
          <w:tcPr>
            <w:tcW w:w="548" w:type="dxa"/>
            <w:tcBorders>
              <w:top w:val="single" w:sz="4" w:space="0" w:color="auto"/>
              <w:left w:val="single" w:sz="4" w:space="0" w:color="auto"/>
              <w:bottom w:val="single" w:sz="4" w:space="0" w:color="auto"/>
            </w:tcBorders>
            <w:shd w:val="clear" w:color="auto" w:fill="FFFFFF"/>
            <w:vAlign w:val="center"/>
          </w:tcPr>
          <w:p w14:paraId="193C63A9" w14:textId="72C85304" w:rsidR="001A098A" w:rsidRDefault="001A098A" w:rsidP="001A098A">
            <w:pPr>
              <w:pStyle w:val="Inne0"/>
              <w:shd w:val="clear" w:color="auto" w:fill="auto"/>
              <w:rPr>
                <w:rFonts w:ascii="Bookman Old Style" w:hAnsi="Bookman Old Style"/>
                <w:sz w:val="20"/>
                <w:szCs w:val="20"/>
              </w:rPr>
            </w:pPr>
            <w:r>
              <w:rPr>
                <w:rFonts w:ascii="Bookman Old Style" w:hAnsi="Bookman Old Style"/>
                <w:sz w:val="20"/>
                <w:szCs w:val="20"/>
              </w:rPr>
              <w:t>15</w:t>
            </w:r>
          </w:p>
        </w:tc>
        <w:tc>
          <w:tcPr>
            <w:tcW w:w="1686" w:type="dxa"/>
            <w:tcBorders>
              <w:top w:val="single" w:sz="4" w:space="0" w:color="auto"/>
              <w:left w:val="single" w:sz="4" w:space="0" w:color="auto"/>
              <w:bottom w:val="single" w:sz="4" w:space="0" w:color="auto"/>
            </w:tcBorders>
            <w:shd w:val="clear" w:color="auto" w:fill="FFFFFF"/>
            <w:vAlign w:val="center"/>
          </w:tcPr>
          <w:p w14:paraId="3CC81194" w14:textId="303C3817" w:rsidR="001A098A" w:rsidRPr="005C3953" w:rsidRDefault="001A098A" w:rsidP="001A098A">
            <w:pPr>
              <w:pStyle w:val="Inne0"/>
              <w:shd w:val="clear" w:color="auto" w:fill="auto"/>
              <w:rPr>
                <w:rFonts w:ascii="Bookman Old Style" w:hAnsi="Bookman Old Style"/>
                <w:sz w:val="20"/>
                <w:szCs w:val="20"/>
              </w:rPr>
            </w:pPr>
            <w:r w:rsidRPr="005C3953">
              <w:rPr>
                <w:rFonts w:ascii="Bookman Old Style" w:hAnsi="Bookman Old Style"/>
                <w:sz w:val="20"/>
                <w:szCs w:val="20"/>
              </w:rPr>
              <w:t>Zasilacz</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625723AB" w14:textId="11409F7A" w:rsidR="001A098A" w:rsidRDefault="001A098A" w:rsidP="001A098A">
            <w:pPr>
              <w:pStyle w:val="Inne0"/>
              <w:shd w:val="clear" w:color="auto" w:fill="auto"/>
              <w:rPr>
                <w:rFonts w:ascii="Bookman Old Style" w:hAnsi="Bookman Old Style"/>
                <w:sz w:val="20"/>
                <w:szCs w:val="20"/>
              </w:rPr>
            </w:pPr>
            <w:r w:rsidRPr="005C3953">
              <w:rPr>
                <w:rFonts w:ascii="Bookman Old Style" w:hAnsi="Bookman Old Style"/>
                <w:sz w:val="20"/>
                <w:szCs w:val="20"/>
              </w:rPr>
              <w:t>Zasilacz zewnętrzny 65W</w:t>
            </w:r>
          </w:p>
        </w:tc>
      </w:tr>
      <w:tr w:rsidR="001A098A" w:rsidRPr="006F3C6C" w14:paraId="73434BF5" w14:textId="77777777" w:rsidTr="001A098A">
        <w:trPr>
          <w:trHeight w:hRule="exact" w:val="1283"/>
        </w:trPr>
        <w:tc>
          <w:tcPr>
            <w:tcW w:w="548" w:type="dxa"/>
            <w:tcBorders>
              <w:top w:val="single" w:sz="4" w:space="0" w:color="auto"/>
              <w:left w:val="single" w:sz="4" w:space="0" w:color="auto"/>
              <w:bottom w:val="single" w:sz="4" w:space="0" w:color="auto"/>
            </w:tcBorders>
            <w:shd w:val="clear" w:color="auto" w:fill="FFFFFF"/>
            <w:vAlign w:val="center"/>
          </w:tcPr>
          <w:p w14:paraId="699B844A" w14:textId="7889FB3C" w:rsidR="001A098A" w:rsidRDefault="001A098A" w:rsidP="001A098A">
            <w:pPr>
              <w:pStyle w:val="Inne0"/>
              <w:shd w:val="clear" w:color="auto" w:fill="auto"/>
              <w:rPr>
                <w:rFonts w:ascii="Bookman Old Style" w:hAnsi="Bookman Old Style"/>
                <w:sz w:val="20"/>
                <w:szCs w:val="20"/>
              </w:rPr>
            </w:pPr>
            <w:r>
              <w:rPr>
                <w:rFonts w:ascii="Bookman Old Style" w:hAnsi="Bookman Old Style"/>
                <w:sz w:val="20"/>
                <w:szCs w:val="20"/>
              </w:rPr>
              <w:t>16</w:t>
            </w:r>
          </w:p>
        </w:tc>
        <w:tc>
          <w:tcPr>
            <w:tcW w:w="1686" w:type="dxa"/>
            <w:tcBorders>
              <w:top w:val="single" w:sz="4" w:space="0" w:color="auto"/>
              <w:left w:val="single" w:sz="4" w:space="0" w:color="auto"/>
              <w:bottom w:val="single" w:sz="4" w:space="0" w:color="auto"/>
            </w:tcBorders>
            <w:shd w:val="clear" w:color="auto" w:fill="FFFFFF"/>
            <w:vAlign w:val="center"/>
          </w:tcPr>
          <w:p w14:paraId="0E2F07CB" w14:textId="63E16EA2" w:rsidR="001A098A" w:rsidRPr="005C3953" w:rsidRDefault="001A098A" w:rsidP="001A098A">
            <w:pPr>
              <w:pStyle w:val="Inne0"/>
              <w:shd w:val="clear" w:color="auto" w:fill="auto"/>
              <w:rPr>
                <w:rFonts w:ascii="Bookman Old Style" w:hAnsi="Bookman Old Style"/>
                <w:sz w:val="20"/>
                <w:szCs w:val="20"/>
              </w:rPr>
            </w:pPr>
            <w:r w:rsidRPr="0051429F">
              <w:rPr>
                <w:rFonts w:ascii="Bookman Old Style" w:hAnsi="Bookman Old Style"/>
                <w:sz w:val="20"/>
                <w:szCs w:val="20"/>
              </w:rPr>
              <w:t>Wsparcie techniczne</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3D4AA25B" w14:textId="5A5E1843" w:rsidR="001A098A" w:rsidRPr="005C3953" w:rsidRDefault="001A098A" w:rsidP="001A098A">
            <w:pPr>
              <w:pStyle w:val="Inne0"/>
              <w:shd w:val="clear" w:color="auto" w:fill="auto"/>
              <w:rPr>
                <w:rFonts w:ascii="Bookman Old Style" w:hAnsi="Bookman Old Style"/>
                <w:sz w:val="20"/>
                <w:szCs w:val="20"/>
              </w:rPr>
            </w:pPr>
            <w:r w:rsidRPr="0051429F">
              <w:rPr>
                <w:rFonts w:ascii="Bookman Old Style" w:hAnsi="Bookman Old Style"/>
                <w:sz w:val="20"/>
                <w:szCs w:val="20"/>
              </w:rPr>
              <w:t>Dostępne na stronie internetowej producenta sprzętu informacje techniczne dotyczące oferowanego produktu. Dostęp do najnowszych sterowników i uaktualnień na stronie producenta zestawu realizowany poprzez podanie na dedykowanej stronie internetowej producenta numeru seryjnego lub modelu komputera.</w:t>
            </w:r>
          </w:p>
        </w:tc>
      </w:tr>
      <w:tr w:rsidR="00EA2A56" w:rsidRPr="006F3C6C" w14:paraId="0BE821C8" w14:textId="77777777" w:rsidTr="001A098A">
        <w:trPr>
          <w:trHeight w:hRule="exact" w:val="1283"/>
        </w:trPr>
        <w:tc>
          <w:tcPr>
            <w:tcW w:w="548" w:type="dxa"/>
            <w:tcBorders>
              <w:top w:val="single" w:sz="4" w:space="0" w:color="auto"/>
              <w:left w:val="single" w:sz="4" w:space="0" w:color="auto"/>
              <w:bottom w:val="single" w:sz="4" w:space="0" w:color="auto"/>
            </w:tcBorders>
            <w:shd w:val="clear" w:color="auto" w:fill="FFFFFF"/>
            <w:vAlign w:val="center"/>
          </w:tcPr>
          <w:p w14:paraId="02D0B56D" w14:textId="1771F03C" w:rsidR="00EA2A56" w:rsidRDefault="00EA2A56" w:rsidP="00EA2A56">
            <w:pPr>
              <w:pStyle w:val="Inne0"/>
              <w:shd w:val="clear" w:color="auto" w:fill="auto"/>
              <w:rPr>
                <w:rFonts w:ascii="Bookman Old Style" w:hAnsi="Bookman Old Style"/>
                <w:sz w:val="20"/>
                <w:szCs w:val="20"/>
              </w:rPr>
            </w:pPr>
            <w:r>
              <w:rPr>
                <w:rFonts w:ascii="Bookman Old Style" w:hAnsi="Bookman Old Style"/>
                <w:sz w:val="20"/>
                <w:szCs w:val="20"/>
              </w:rPr>
              <w:t>17</w:t>
            </w:r>
          </w:p>
        </w:tc>
        <w:tc>
          <w:tcPr>
            <w:tcW w:w="1686" w:type="dxa"/>
            <w:tcBorders>
              <w:top w:val="single" w:sz="4" w:space="0" w:color="auto"/>
              <w:left w:val="single" w:sz="4" w:space="0" w:color="auto"/>
              <w:bottom w:val="single" w:sz="4" w:space="0" w:color="auto"/>
            </w:tcBorders>
            <w:shd w:val="clear" w:color="auto" w:fill="FFFFFF"/>
            <w:vAlign w:val="center"/>
          </w:tcPr>
          <w:p w14:paraId="1BCCC49B" w14:textId="381479B6" w:rsidR="00EA2A56" w:rsidRPr="0051429F" w:rsidRDefault="00EA2A56" w:rsidP="00EA2A56">
            <w:pPr>
              <w:pStyle w:val="Inne0"/>
              <w:shd w:val="clear" w:color="auto" w:fill="auto"/>
              <w:rPr>
                <w:rFonts w:ascii="Bookman Old Style" w:hAnsi="Bookman Old Style"/>
                <w:sz w:val="20"/>
                <w:szCs w:val="20"/>
              </w:rPr>
            </w:pPr>
            <w:r w:rsidRPr="0051429F">
              <w:rPr>
                <w:rFonts w:ascii="Bookman Old Style" w:hAnsi="Bookman Old Style"/>
                <w:sz w:val="20"/>
                <w:szCs w:val="20"/>
              </w:rPr>
              <w:t>Gwarancja</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199F3605" w14:textId="048E0B5F" w:rsidR="00EA2A56" w:rsidRPr="0051429F" w:rsidRDefault="00EA2A56" w:rsidP="00EA2A56">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Min. 36 miesięcy od daty sprzedaży </w:t>
            </w:r>
          </w:p>
        </w:tc>
      </w:tr>
      <w:tr w:rsidR="00EA2A56" w:rsidRPr="006F3C6C" w14:paraId="0150CB75" w14:textId="77777777" w:rsidTr="001A098A">
        <w:trPr>
          <w:trHeight w:hRule="exact" w:val="1283"/>
        </w:trPr>
        <w:tc>
          <w:tcPr>
            <w:tcW w:w="548" w:type="dxa"/>
            <w:tcBorders>
              <w:top w:val="single" w:sz="4" w:space="0" w:color="auto"/>
              <w:left w:val="single" w:sz="4" w:space="0" w:color="auto"/>
              <w:bottom w:val="single" w:sz="4" w:space="0" w:color="auto"/>
            </w:tcBorders>
            <w:shd w:val="clear" w:color="auto" w:fill="FFFFFF"/>
            <w:vAlign w:val="center"/>
          </w:tcPr>
          <w:p w14:paraId="23A31067" w14:textId="4B44F103" w:rsidR="00EA2A56" w:rsidRDefault="00EA2A56" w:rsidP="00EA2A56">
            <w:pPr>
              <w:pStyle w:val="Inne0"/>
              <w:shd w:val="clear" w:color="auto" w:fill="auto"/>
              <w:rPr>
                <w:rFonts w:ascii="Bookman Old Style" w:hAnsi="Bookman Old Style"/>
                <w:sz w:val="20"/>
                <w:szCs w:val="20"/>
              </w:rPr>
            </w:pPr>
            <w:r>
              <w:rPr>
                <w:rFonts w:ascii="Bookman Old Style" w:hAnsi="Bookman Old Style"/>
                <w:sz w:val="20"/>
                <w:szCs w:val="20"/>
              </w:rPr>
              <w:t>18</w:t>
            </w:r>
            <w:r w:rsidRPr="0051429F">
              <w:rPr>
                <w:rFonts w:ascii="Bookman Old Style" w:hAnsi="Bookman Old Style"/>
                <w:sz w:val="20"/>
                <w:szCs w:val="20"/>
              </w:rPr>
              <w:t>.</w:t>
            </w:r>
          </w:p>
        </w:tc>
        <w:tc>
          <w:tcPr>
            <w:tcW w:w="1686" w:type="dxa"/>
            <w:tcBorders>
              <w:top w:val="single" w:sz="4" w:space="0" w:color="auto"/>
              <w:left w:val="single" w:sz="4" w:space="0" w:color="auto"/>
              <w:bottom w:val="single" w:sz="4" w:space="0" w:color="auto"/>
            </w:tcBorders>
            <w:shd w:val="clear" w:color="auto" w:fill="FFFFFF"/>
            <w:vAlign w:val="center"/>
          </w:tcPr>
          <w:p w14:paraId="41B90A59" w14:textId="2EDEDAAE" w:rsidR="00EA2A56" w:rsidRPr="0051429F" w:rsidRDefault="00EA2A56" w:rsidP="00EA2A56">
            <w:pPr>
              <w:pStyle w:val="Inne0"/>
              <w:shd w:val="clear" w:color="auto" w:fill="auto"/>
              <w:rPr>
                <w:rFonts w:ascii="Bookman Old Style" w:hAnsi="Bookman Old Style"/>
                <w:sz w:val="20"/>
                <w:szCs w:val="20"/>
              </w:rPr>
            </w:pPr>
            <w:r w:rsidRPr="0051429F">
              <w:rPr>
                <w:rFonts w:ascii="Bookman Old Style" w:hAnsi="Bookman Old Style"/>
                <w:sz w:val="20"/>
                <w:szCs w:val="20"/>
              </w:rPr>
              <w:t>Certyfikaty</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36780FD7" w14:textId="77777777" w:rsidR="00EA2A56" w:rsidRDefault="00EA2A56" w:rsidP="00EA2A56">
            <w:pPr>
              <w:pStyle w:val="Inne0"/>
              <w:shd w:val="clear" w:color="auto" w:fill="auto"/>
              <w:rPr>
                <w:rFonts w:ascii="Bookman Old Style" w:hAnsi="Bookman Old Style"/>
                <w:sz w:val="20"/>
                <w:szCs w:val="20"/>
              </w:rPr>
            </w:pPr>
            <w:r w:rsidRPr="0051429F">
              <w:rPr>
                <w:rFonts w:ascii="Bookman Old Style" w:hAnsi="Bookman Old Style"/>
                <w:sz w:val="20"/>
                <w:szCs w:val="20"/>
              </w:rPr>
              <w:t>Certyfikat ISO9001 dla oferowanego sprzętu</w:t>
            </w:r>
          </w:p>
          <w:p w14:paraId="370481A6" w14:textId="77777777" w:rsidR="00EA2A56" w:rsidRDefault="00EA2A56" w:rsidP="00EA2A56">
            <w:pPr>
              <w:pStyle w:val="Inne0"/>
              <w:shd w:val="clear" w:color="auto" w:fill="auto"/>
              <w:rPr>
                <w:rFonts w:ascii="Bookman Old Style" w:hAnsi="Bookman Old Style"/>
                <w:sz w:val="20"/>
                <w:szCs w:val="20"/>
              </w:rPr>
            </w:pPr>
            <w:r w:rsidRPr="00303F5D">
              <w:rPr>
                <w:rFonts w:ascii="Bookman Old Style" w:hAnsi="Bookman Old Style"/>
                <w:sz w:val="20"/>
                <w:szCs w:val="20"/>
              </w:rPr>
              <w:t>Deklaracja zgodności CE</w:t>
            </w:r>
          </w:p>
          <w:p w14:paraId="72CEC462" w14:textId="42EE8F47" w:rsidR="00EA2A56" w:rsidRPr="0051429F" w:rsidRDefault="00EA2A56" w:rsidP="00EA2A56">
            <w:pPr>
              <w:pStyle w:val="Inne0"/>
              <w:shd w:val="clear" w:color="auto" w:fill="auto"/>
              <w:rPr>
                <w:rFonts w:ascii="Bookman Old Style" w:hAnsi="Bookman Old Style"/>
                <w:sz w:val="20"/>
                <w:szCs w:val="20"/>
              </w:rPr>
            </w:pPr>
            <w:r w:rsidRPr="00303F5D">
              <w:rPr>
                <w:rFonts w:ascii="Bookman Old Style" w:hAnsi="Bookman Old Style"/>
                <w:sz w:val="20"/>
                <w:szCs w:val="20"/>
              </w:rPr>
              <w:t>ENERGY STAR 8.0</w:t>
            </w:r>
            <w:r>
              <w:rPr>
                <w:rFonts w:ascii="Bookman Old Style" w:hAnsi="Bookman Old Style"/>
                <w:sz w:val="20"/>
                <w:szCs w:val="20"/>
              </w:rPr>
              <w:t xml:space="preserve"> </w:t>
            </w:r>
          </w:p>
        </w:tc>
      </w:tr>
      <w:tr w:rsidR="00780D23" w:rsidRPr="006F3C6C" w14:paraId="45EDAE89" w14:textId="77777777" w:rsidTr="001A098A">
        <w:trPr>
          <w:trHeight w:hRule="exact" w:val="1283"/>
        </w:trPr>
        <w:tc>
          <w:tcPr>
            <w:tcW w:w="548" w:type="dxa"/>
            <w:tcBorders>
              <w:top w:val="single" w:sz="4" w:space="0" w:color="auto"/>
              <w:left w:val="single" w:sz="4" w:space="0" w:color="auto"/>
              <w:bottom w:val="single" w:sz="4" w:space="0" w:color="auto"/>
            </w:tcBorders>
            <w:shd w:val="clear" w:color="auto" w:fill="FFFFFF"/>
            <w:vAlign w:val="center"/>
          </w:tcPr>
          <w:p w14:paraId="7CF5847F" w14:textId="09439859" w:rsidR="00780D23" w:rsidRDefault="00780D23" w:rsidP="00780D23">
            <w:pPr>
              <w:pStyle w:val="Inne0"/>
              <w:shd w:val="clear" w:color="auto" w:fill="auto"/>
              <w:rPr>
                <w:rFonts w:ascii="Bookman Old Style" w:hAnsi="Bookman Old Style"/>
                <w:sz w:val="20"/>
                <w:szCs w:val="20"/>
              </w:rPr>
            </w:pPr>
            <w:r>
              <w:rPr>
                <w:rFonts w:ascii="Bookman Old Style" w:hAnsi="Bookman Old Style"/>
                <w:sz w:val="20"/>
                <w:szCs w:val="20"/>
              </w:rPr>
              <w:t>19</w:t>
            </w:r>
          </w:p>
        </w:tc>
        <w:tc>
          <w:tcPr>
            <w:tcW w:w="1686" w:type="dxa"/>
            <w:tcBorders>
              <w:top w:val="single" w:sz="4" w:space="0" w:color="auto"/>
              <w:left w:val="single" w:sz="4" w:space="0" w:color="auto"/>
              <w:bottom w:val="single" w:sz="4" w:space="0" w:color="auto"/>
            </w:tcBorders>
            <w:shd w:val="clear" w:color="auto" w:fill="FFFFFF"/>
            <w:vAlign w:val="center"/>
          </w:tcPr>
          <w:p w14:paraId="71E8FAB0" w14:textId="37FBCFAD" w:rsidR="00780D23" w:rsidRPr="0051429F" w:rsidRDefault="00780D23" w:rsidP="00780D23">
            <w:pPr>
              <w:pStyle w:val="Inne0"/>
              <w:shd w:val="clear" w:color="auto" w:fill="auto"/>
              <w:rPr>
                <w:rFonts w:ascii="Bookman Old Style" w:hAnsi="Bookman Old Style"/>
                <w:sz w:val="20"/>
                <w:szCs w:val="20"/>
              </w:rPr>
            </w:pPr>
            <w:r w:rsidRPr="005C3953">
              <w:rPr>
                <w:rFonts w:ascii="Bookman Old Style" w:hAnsi="Bookman Old Style"/>
                <w:sz w:val="20"/>
                <w:szCs w:val="20"/>
              </w:rPr>
              <w:t>Klawiatura</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11E62A33" w14:textId="525AFC3C" w:rsidR="00780D23" w:rsidRPr="0051429F" w:rsidRDefault="00780D23" w:rsidP="00780D23">
            <w:pPr>
              <w:pStyle w:val="Inne0"/>
              <w:shd w:val="clear" w:color="auto" w:fill="auto"/>
              <w:rPr>
                <w:rFonts w:ascii="Bookman Old Style" w:hAnsi="Bookman Old Style"/>
                <w:sz w:val="20"/>
                <w:szCs w:val="20"/>
              </w:rPr>
            </w:pPr>
            <w:r w:rsidRPr="005C3953">
              <w:rPr>
                <w:rFonts w:ascii="Bookman Old Style" w:hAnsi="Bookman Old Style"/>
                <w:sz w:val="20"/>
                <w:szCs w:val="20"/>
              </w:rPr>
              <w:t>Klawiatura, układ US, odporna na zalanie. Klawiatura z wydzielonym blokiem numerycznym.</w:t>
            </w:r>
          </w:p>
        </w:tc>
      </w:tr>
      <w:tr w:rsidR="00B805AE" w:rsidRPr="006F3C6C" w14:paraId="74C755F6" w14:textId="77777777" w:rsidTr="001A098A">
        <w:trPr>
          <w:trHeight w:hRule="exact" w:val="1283"/>
        </w:trPr>
        <w:tc>
          <w:tcPr>
            <w:tcW w:w="548" w:type="dxa"/>
            <w:tcBorders>
              <w:top w:val="single" w:sz="4" w:space="0" w:color="auto"/>
              <w:left w:val="single" w:sz="4" w:space="0" w:color="auto"/>
              <w:bottom w:val="single" w:sz="4" w:space="0" w:color="auto"/>
            </w:tcBorders>
            <w:shd w:val="clear" w:color="auto" w:fill="FFFFFF"/>
            <w:vAlign w:val="center"/>
          </w:tcPr>
          <w:p w14:paraId="785D68B4" w14:textId="37FDF1CE" w:rsidR="00B805AE" w:rsidRDefault="00B805AE" w:rsidP="00B805AE">
            <w:pPr>
              <w:pStyle w:val="Inne0"/>
              <w:shd w:val="clear" w:color="auto" w:fill="auto"/>
              <w:rPr>
                <w:rFonts w:ascii="Bookman Old Style" w:hAnsi="Bookman Old Style"/>
                <w:sz w:val="20"/>
                <w:szCs w:val="20"/>
              </w:rPr>
            </w:pPr>
            <w:r>
              <w:rPr>
                <w:rFonts w:ascii="Bookman Old Style" w:hAnsi="Bookman Old Style"/>
                <w:sz w:val="20"/>
                <w:szCs w:val="20"/>
              </w:rPr>
              <w:t>20</w:t>
            </w:r>
          </w:p>
        </w:tc>
        <w:tc>
          <w:tcPr>
            <w:tcW w:w="1686" w:type="dxa"/>
            <w:tcBorders>
              <w:top w:val="single" w:sz="4" w:space="0" w:color="auto"/>
              <w:left w:val="single" w:sz="4" w:space="0" w:color="auto"/>
              <w:bottom w:val="single" w:sz="4" w:space="0" w:color="auto"/>
            </w:tcBorders>
            <w:shd w:val="clear" w:color="auto" w:fill="FFFFFF"/>
            <w:vAlign w:val="center"/>
          </w:tcPr>
          <w:p w14:paraId="3286C0FF" w14:textId="6BE14E95" w:rsidR="00B805AE" w:rsidRPr="005C3953" w:rsidRDefault="00B805AE" w:rsidP="00B805AE">
            <w:pPr>
              <w:pStyle w:val="Inne0"/>
              <w:shd w:val="clear" w:color="auto" w:fill="auto"/>
              <w:rPr>
                <w:rFonts w:ascii="Bookman Old Style" w:hAnsi="Bookman Old Style"/>
                <w:sz w:val="20"/>
                <w:szCs w:val="20"/>
              </w:rPr>
            </w:pPr>
            <w:r>
              <w:rPr>
                <w:rFonts w:ascii="Verdana" w:hAnsi="Verdana" w:cs="Arial"/>
                <w:sz w:val="20"/>
              </w:rPr>
              <w:t>Bezpieczeństwo</w:t>
            </w:r>
          </w:p>
        </w:tc>
        <w:tc>
          <w:tcPr>
            <w:tcW w:w="7727" w:type="dxa"/>
            <w:tcBorders>
              <w:top w:val="single" w:sz="4" w:space="0" w:color="auto"/>
              <w:left w:val="single" w:sz="4" w:space="0" w:color="auto"/>
              <w:bottom w:val="single" w:sz="4" w:space="0" w:color="auto"/>
              <w:right w:val="single" w:sz="4" w:space="0" w:color="auto"/>
            </w:tcBorders>
            <w:shd w:val="clear" w:color="auto" w:fill="FFFFFF"/>
            <w:vAlign w:val="center"/>
          </w:tcPr>
          <w:p w14:paraId="76A6B6FF" w14:textId="3D90A0BE" w:rsidR="00B805AE" w:rsidRPr="005C3953" w:rsidRDefault="00B805AE" w:rsidP="00B805AE">
            <w:pPr>
              <w:pStyle w:val="Inne0"/>
              <w:shd w:val="clear" w:color="auto" w:fill="auto"/>
              <w:rPr>
                <w:rFonts w:ascii="Bookman Old Style" w:hAnsi="Bookman Old Style"/>
                <w:sz w:val="20"/>
                <w:szCs w:val="20"/>
              </w:rPr>
            </w:pPr>
            <w:r w:rsidRPr="0069124B">
              <w:rPr>
                <w:rFonts w:ascii="Bookman Old Style" w:hAnsi="Bookman Old Style"/>
                <w:sz w:val="20"/>
                <w:szCs w:val="20"/>
              </w:rPr>
              <w:t>Zintegrowany układ TPM2.0</w:t>
            </w:r>
          </w:p>
        </w:tc>
      </w:tr>
    </w:tbl>
    <w:p w14:paraId="339C74A8" w14:textId="14341179" w:rsidR="00DB36D6" w:rsidRDefault="00DB36D6" w:rsidP="006F3C6C">
      <w:pPr>
        <w:pStyle w:val="Podpistabeli0"/>
        <w:shd w:val="clear" w:color="auto" w:fill="auto"/>
      </w:pPr>
    </w:p>
    <w:p w14:paraId="2C8F0A87" w14:textId="77777777" w:rsidR="00DB36D6" w:rsidRDefault="00DB36D6" w:rsidP="006F3C6C">
      <w:pPr>
        <w:pStyle w:val="Podpistabeli0"/>
        <w:shd w:val="clear" w:color="auto" w:fill="auto"/>
      </w:pPr>
    </w:p>
    <w:p w14:paraId="470C48DD" w14:textId="07A5F5EC" w:rsidR="006F3C6C" w:rsidRPr="00DB36D6" w:rsidRDefault="00DB36D6" w:rsidP="00DB36D6">
      <w:pPr>
        <w:pStyle w:val="Podpistabeli0"/>
        <w:numPr>
          <w:ilvl w:val="1"/>
          <w:numId w:val="2"/>
        </w:numPr>
        <w:shd w:val="clear" w:color="auto" w:fill="auto"/>
        <w:rPr>
          <w:rFonts w:ascii="Bookman Old Style" w:hAnsi="Bookman Old Style"/>
          <w:sz w:val="24"/>
          <w:szCs w:val="24"/>
        </w:rPr>
      </w:pPr>
      <w:r w:rsidRPr="00DB36D6">
        <w:rPr>
          <w:rFonts w:ascii="Bookman Old Style" w:hAnsi="Bookman Old Style"/>
          <w:sz w:val="24"/>
          <w:szCs w:val="24"/>
        </w:rPr>
        <w:t xml:space="preserve">Tablet </w:t>
      </w:r>
      <w:r w:rsidRPr="00DB36D6">
        <w:rPr>
          <w:rFonts w:ascii="Bookman Old Style" w:hAnsi="Bookman Old Style"/>
          <w:sz w:val="24"/>
          <w:szCs w:val="24"/>
          <w:highlight w:val="yellow"/>
        </w:rPr>
        <w:t>sztuk 11</w:t>
      </w:r>
    </w:p>
    <w:p w14:paraId="4FBF581B" w14:textId="4AF435C2" w:rsidR="00DB36D6" w:rsidRPr="00DB36D6" w:rsidRDefault="00DB36D6" w:rsidP="00DB36D6">
      <w:pPr>
        <w:pStyle w:val="Akapitzlist"/>
        <w:numPr>
          <w:ilvl w:val="1"/>
          <w:numId w:val="2"/>
        </w:numPr>
        <w:jc w:val="both"/>
        <w:rPr>
          <w:rFonts w:ascii="Bookman Old Style" w:hAnsi="Bookman Old Style"/>
          <w:sz w:val="24"/>
          <w:szCs w:val="24"/>
        </w:rPr>
      </w:pPr>
      <w:r w:rsidRPr="00DB36D6">
        <w:rPr>
          <w:rFonts w:ascii="Bookman Old Style" w:hAnsi="Bookman Old Style"/>
          <w:sz w:val="24"/>
          <w:szCs w:val="24"/>
        </w:rPr>
        <w:t>Wymagalne minimalne parametry techniczne</w:t>
      </w:r>
    </w:p>
    <w:p w14:paraId="15BF272D" w14:textId="77777777" w:rsidR="00DB36D6" w:rsidRPr="00DB36D6" w:rsidRDefault="00DB36D6" w:rsidP="00DB36D6">
      <w:pPr>
        <w:pStyle w:val="Akapitzlist"/>
        <w:ind w:left="1440"/>
        <w:jc w:val="both"/>
        <w:rPr>
          <w:rFonts w:ascii="Bookman Old Style" w:hAnsi="Bookman Old Style"/>
          <w:sz w:val="20"/>
          <w:szCs w:val="20"/>
        </w:rPr>
      </w:pPr>
    </w:p>
    <w:tbl>
      <w:tblPr>
        <w:tblpPr w:leftFromText="141" w:rightFromText="141" w:vertAnchor="text" w:horzAnchor="margin"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51"/>
        <w:gridCol w:w="7513"/>
      </w:tblGrid>
      <w:tr w:rsidR="00DB36D6" w:rsidRPr="00DB36D6" w14:paraId="3B6F6453" w14:textId="77777777" w:rsidTr="00DB36D6">
        <w:trPr>
          <w:trHeight w:val="841"/>
        </w:trPr>
        <w:tc>
          <w:tcPr>
            <w:tcW w:w="850" w:type="dxa"/>
            <w:shd w:val="clear" w:color="auto" w:fill="FFFFFF" w:themeFill="background1"/>
            <w:vAlign w:val="center"/>
          </w:tcPr>
          <w:p w14:paraId="5D2430B1" w14:textId="42BC401B" w:rsidR="00DB36D6" w:rsidRPr="00DB36D6" w:rsidRDefault="00DB36D6" w:rsidP="005C5398">
            <w:pPr>
              <w:jc w:val="center"/>
              <w:rPr>
                <w:rFonts w:ascii="Bookman Old Style" w:hAnsi="Bookman Old Style" w:cs="Arial"/>
                <w:b/>
                <w:bCs/>
                <w:sz w:val="20"/>
                <w:szCs w:val="20"/>
                <w:highlight w:val="yellow"/>
              </w:rPr>
            </w:pPr>
          </w:p>
        </w:tc>
        <w:tc>
          <w:tcPr>
            <w:tcW w:w="1951" w:type="dxa"/>
            <w:shd w:val="clear" w:color="auto" w:fill="FFFFFF" w:themeFill="background1"/>
            <w:vAlign w:val="center"/>
          </w:tcPr>
          <w:p w14:paraId="506CEABD" w14:textId="77777777" w:rsidR="00DB36D6" w:rsidRPr="00DB36D6" w:rsidRDefault="00DB36D6" w:rsidP="005C5398">
            <w:pPr>
              <w:jc w:val="center"/>
              <w:rPr>
                <w:rFonts w:ascii="Bookman Old Style" w:hAnsi="Bookman Old Style" w:cs="Arial"/>
                <w:b/>
                <w:bCs/>
                <w:sz w:val="20"/>
                <w:szCs w:val="20"/>
                <w:highlight w:val="yellow"/>
              </w:rPr>
            </w:pPr>
            <w:r w:rsidRPr="00DB36D6">
              <w:rPr>
                <w:rFonts w:ascii="Bookman Old Style" w:hAnsi="Bookman Old Style" w:cs="Arial"/>
                <w:b/>
                <w:bCs/>
                <w:sz w:val="20"/>
                <w:szCs w:val="20"/>
                <w:highlight w:val="yellow"/>
              </w:rPr>
              <w:t>Nazwa podzespołu</w:t>
            </w:r>
          </w:p>
        </w:tc>
        <w:tc>
          <w:tcPr>
            <w:tcW w:w="7513" w:type="dxa"/>
            <w:shd w:val="clear" w:color="auto" w:fill="FFFFFF" w:themeFill="background1"/>
            <w:vAlign w:val="center"/>
          </w:tcPr>
          <w:p w14:paraId="7D7638D6" w14:textId="77777777" w:rsidR="00DB36D6" w:rsidRPr="00DB36D6" w:rsidRDefault="00DB36D6" w:rsidP="005C5398">
            <w:pPr>
              <w:jc w:val="center"/>
              <w:rPr>
                <w:rFonts w:ascii="Bookman Old Style" w:hAnsi="Bookman Old Style" w:cs="Arial"/>
                <w:b/>
                <w:bCs/>
                <w:sz w:val="20"/>
                <w:szCs w:val="20"/>
                <w:highlight w:val="yellow"/>
              </w:rPr>
            </w:pPr>
            <w:r w:rsidRPr="00DB36D6">
              <w:rPr>
                <w:rFonts w:ascii="Bookman Old Style" w:hAnsi="Bookman Old Style" w:cs="Arial"/>
                <w:b/>
                <w:bCs/>
                <w:sz w:val="20"/>
                <w:szCs w:val="20"/>
                <w:highlight w:val="yellow"/>
              </w:rPr>
              <w:t>Wymagania minimalne</w:t>
            </w:r>
          </w:p>
        </w:tc>
      </w:tr>
      <w:tr w:rsidR="00DB36D6" w:rsidRPr="00DB36D6" w14:paraId="536EB55E" w14:textId="77777777" w:rsidTr="005C5398">
        <w:tc>
          <w:tcPr>
            <w:tcW w:w="850" w:type="dxa"/>
            <w:vAlign w:val="center"/>
          </w:tcPr>
          <w:p w14:paraId="3B68A449"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1</w:t>
            </w:r>
          </w:p>
        </w:tc>
        <w:tc>
          <w:tcPr>
            <w:tcW w:w="1951" w:type="dxa"/>
            <w:vAlign w:val="center"/>
          </w:tcPr>
          <w:p w14:paraId="38736015"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Wyświetlacz</w:t>
            </w:r>
          </w:p>
        </w:tc>
        <w:tc>
          <w:tcPr>
            <w:tcW w:w="7513" w:type="dxa"/>
            <w:vAlign w:val="center"/>
          </w:tcPr>
          <w:p w14:paraId="3D39DE1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rozmiar ekranu co najmniej 10” </w:t>
            </w:r>
          </w:p>
          <w:p w14:paraId="700B129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ekran dotykowy</w:t>
            </w:r>
          </w:p>
          <w:p w14:paraId="73D5280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lastRenderedPageBreak/>
              <w:t xml:space="preserve">rozdzielczość obrazu: nie mniej niż </w:t>
            </w:r>
            <w:r w:rsidRPr="00DB36D6">
              <w:rPr>
                <w:rFonts w:ascii="Bookman Old Style" w:hAnsi="Bookman Old Style" w:cs="Arial"/>
                <w:sz w:val="20"/>
                <w:szCs w:val="20"/>
              </w:rPr>
              <w:t xml:space="preserve">1920 x 1200 </w:t>
            </w:r>
            <w:r w:rsidRPr="00DB36D6">
              <w:rPr>
                <w:rFonts w:ascii="Bookman Old Style" w:eastAsia="Calibri" w:hAnsi="Bookman Old Style" w:cs="Arial"/>
                <w:sz w:val="20"/>
                <w:szCs w:val="20"/>
              </w:rPr>
              <w:t>pikseli</w:t>
            </w:r>
          </w:p>
        </w:tc>
      </w:tr>
      <w:tr w:rsidR="00DB36D6" w:rsidRPr="00DB36D6" w14:paraId="153480CF" w14:textId="77777777" w:rsidTr="005C5398">
        <w:tc>
          <w:tcPr>
            <w:tcW w:w="850" w:type="dxa"/>
            <w:vAlign w:val="center"/>
          </w:tcPr>
          <w:p w14:paraId="5930C2F8"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lastRenderedPageBreak/>
              <w:t>2</w:t>
            </w:r>
          </w:p>
        </w:tc>
        <w:tc>
          <w:tcPr>
            <w:tcW w:w="1951" w:type="dxa"/>
            <w:vAlign w:val="center"/>
          </w:tcPr>
          <w:p w14:paraId="3EB48C8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Pamięć</w:t>
            </w:r>
          </w:p>
        </w:tc>
        <w:tc>
          <w:tcPr>
            <w:tcW w:w="7513" w:type="dxa"/>
            <w:vAlign w:val="center"/>
          </w:tcPr>
          <w:p w14:paraId="2F80924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min. 4 GB RAM</w:t>
            </w:r>
          </w:p>
          <w:p w14:paraId="72788934"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min. 64 GB pamięci </w:t>
            </w:r>
            <w:proofErr w:type="spellStart"/>
            <w:r w:rsidRPr="00DB36D6">
              <w:rPr>
                <w:rFonts w:ascii="Bookman Old Style" w:eastAsia="Calibri" w:hAnsi="Bookman Old Style" w:cs="Arial"/>
                <w:sz w:val="20"/>
                <w:szCs w:val="20"/>
              </w:rPr>
              <w:t>flash</w:t>
            </w:r>
            <w:proofErr w:type="spellEnd"/>
          </w:p>
        </w:tc>
      </w:tr>
      <w:tr w:rsidR="00DB36D6" w:rsidRPr="00DB36D6" w14:paraId="764A81AE" w14:textId="77777777" w:rsidTr="005C5398">
        <w:tc>
          <w:tcPr>
            <w:tcW w:w="850" w:type="dxa"/>
            <w:vAlign w:val="center"/>
          </w:tcPr>
          <w:p w14:paraId="1A3E54DA"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3</w:t>
            </w:r>
          </w:p>
        </w:tc>
        <w:tc>
          <w:tcPr>
            <w:tcW w:w="1951" w:type="dxa"/>
            <w:vAlign w:val="center"/>
          </w:tcPr>
          <w:p w14:paraId="6449E5E4"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Komunikacja bezprzewodowa</w:t>
            </w:r>
          </w:p>
        </w:tc>
        <w:tc>
          <w:tcPr>
            <w:tcW w:w="7513" w:type="dxa"/>
            <w:vAlign w:val="center"/>
          </w:tcPr>
          <w:p w14:paraId="02054C9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Wi-Fi 802.11a/b/g/n</w:t>
            </w:r>
          </w:p>
          <w:p w14:paraId="20584B3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Bluetooth</w:t>
            </w:r>
          </w:p>
        </w:tc>
      </w:tr>
      <w:tr w:rsidR="00DB36D6" w:rsidRPr="00DB36D6" w14:paraId="415F7D59" w14:textId="77777777" w:rsidTr="005C5398">
        <w:tc>
          <w:tcPr>
            <w:tcW w:w="850" w:type="dxa"/>
            <w:vAlign w:val="center"/>
          </w:tcPr>
          <w:p w14:paraId="235DD4FE"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4</w:t>
            </w:r>
          </w:p>
        </w:tc>
        <w:tc>
          <w:tcPr>
            <w:tcW w:w="1951" w:type="dxa"/>
            <w:vAlign w:val="center"/>
          </w:tcPr>
          <w:p w14:paraId="61C0D396"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Aparaty foto.</w:t>
            </w:r>
          </w:p>
        </w:tc>
        <w:tc>
          <w:tcPr>
            <w:tcW w:w="7513" w:type="dxa"/>
            <w:vAlign w:val="center"/>
          </w:tcPr>
          <w:p w14:paraId="3D820DFD" w14:textId="77777777" w:rsidR="00DB36D6" w:rsidRPr="00DB36D6" w:rsidRDefault="00DB36D6" w:rsidP="00DB36D6">
            <w:pPr>
              <w:numPr>
                <w:ilvl w:val="0"/>
                <w:numId w:val="5"/>
              </w:numPr>
              <w:spacing w:before="60" w:after="4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Aparat (tył) o rozdzielczości co najmniej 8 </w:t>
            </w:r>
            <w:proofErr w:type="spellStart"/>
            <w:r w:rsidRPr="00DB36D6">
              <w:rPr>
                <w:rFonts w:ascii="Bookman Old Style" w:eastAsia="Calibri" w:hAnsi="Bookman Old Style" w:cs="Arial"/>
                <w:sz w:val="20"/>
                <w:szCs w:val="20"/>
              </w:rPr>
              <w:t>Mpix</w:t>
            </w:r>
            <w:proofErr w:type="spellEnd"/>
            <w:r w:rsidRPr="00DB36D6">
              <w:rPr>
                <w:rFonts w:ascii="Bookman Old Style" w:eastAsia="Calibri" w:hAnsi="Bookman Old Style" w:cs="Arial"/>
                <w:sz w:val="20"/>
                <w:szCs w:val="20"/>
              </w:rPr>
              <w:t>, (przód) co najmniej 5Mpix</w:t>
            </w:r>
          </w:p>
        </w:tc>
      </w:tr>
      <w:tr w:rsidR="00DB36D6" w:rsidRPr="00DB36D6" w14:paraId="50118A01" w14:textId="77777777" w:rsidTr="005C5398">
        <w:tc>
          <w:tcPr>
            <w:tcW w:w="850" w:type="dxa"/>
            <w:vAlign w:val="center"/>
          </w:tcPr>
          <w:p w14:paraId="0758A264"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5</w:t>
            </w:r>
          </w:p>
        </w:tc>
        <w:tc>
          <w:tcPr>
            <w:tcW w:w="1951" w:type="dxa"/>
            <w:vAlign w:val="center"/>
          </w:tcPr>
          <w:p w14:paraId="6E5A8EBF"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Złącza</w:t>
            </w:r>
          </w:p>
        </w:tc>
        <w:tc>
          <w:tcPr>
            <w:tcW w:w="7513" w:type="dxa"/>
            <w:vAlign w:val="center"/>
          </w:tcPr>
          <w:p w14:paraId="23232CF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USB (typu-C lub mikro)</w:t>
            </w:r>
          </w:p>
          <w:p w14:paraId="1781226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Czytnik kart pamięci </w:t>
            </w:r>
            <w:proofErr w:type="spellStart"/>
            <w:r w:rsidRPr="00DB36D6">
              <w:rPr>
                <w:rFonts w:ascii="Bookman Old Style" w:eastAsia="Calibri" w:hAnsi="Bookman Old Style" w:cs="Arial"/>
                <w:sz w:val="20"/>
                <w:szCs w:val="20"/>
              </w:rPr>
              <w:t>MicroSD</w:t>
            </w:r>
            <w:proofErr w:type="spellEnd"/>
          </w:p>
        </w:tc>
      </w:tr>
      <w:tr w:rsidR="00DB36D6" w:rsidRPr="00DB36D6" w14:paraId="16EEA23B" w14:textId="77777777" w:rsidTr="005C5398">
        <w:tc>
          <w:tcPr>
            <w:tcW w:w="850" w:type="dxa"/>
            <w:vAlign w:val="center"/>
          </w:tcPr>
          <w:p w14:paraId="4BE8383B"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6</w:t>
            </w:r>
          </w:p>
        </w:tc>
        <w:tc>
          <w:tcPr>
            <w:tcW w:w="1951" w:type="dxa"/>
            <w:vAlign w:val="center"/>
          </w:tcPr>
          <w:p w14:paraId="26C2108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Czujnik GPS</w:t>
            </w:r>
          </w:p>
        </w:tc>
        <w:tc>
          <w:tcPr>
            <w:tcW w:w="7513" w:type="dxa"/>
            <w:vAlign w:val="center"/>
          </w:tcPr>
          <w:p w14:paraId="7E01678E"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Wsparcie GPS, GLONASS</w:t>
            </w:r>
          </w:p>
        </w:tc>
      </w:tr>
      <w:tr w:rsidR="00DB36D6" w:rsidRPr="00DB36D6" w14:paraId="5F223F78" w14:textId="77777777" w:rsidTr="005C5398">
        <w:tc>
          <w:tcPr>
            <w:tcW w:w="850" w:type="dxa"/>
            <w:vAlign w:val="center"/>
          </w:tcPr>
          <w:p w14:paraId="5BD27DC9"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7</w:t>
            </w:r>
          </w:p>
        </w:tc>
        <w:tc>
          <w:tcPr>
            <w:tcW w:w="1951" w:type="dxa"/>
            <w:vAlign w:val="center"/>
          </w:tcPr>
          <w:p w14:paraId="35306562"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Bateria i ładowanie</w:t>
            </w:r>
          </w:p>
        </w:tc>
        <w:tc>
          <w:tcPr>
            <w:tcW w:w="7513" w:type="dxa"/>
            <w:vAlign w:val="center"/>
          </w:tcPr>
          <w:p w14:paraId="1CAE2085"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Akumulator o pojemności min. 7000 </w:t>
            </w:r>
            <w:proofErr w:type="spellStart"/>
            <w:r w:rsidRPr="00DB36D6">
              <w:rPr>
                <w:rFonts w:ascii="Bookman Old Style" w:eastAsia="Calibri" w:hAnsi="Bookman Old Style" w:cs="Arial"/>
                <w:sz w:val="20"/>
                <w:szCs w:val="20"/>
              </w:rPr>
              <w:t>mAh</w:t>
            </w:r>
            <w:proofErr w:type="spellEnd"/>
          </w:p>
        </w:tc>
      </w:tr>
      <w:tr w:rsidR="00DB36D6" w:rsidRPr="00DB36D6" w14:paraId="6D2A9DFD" w14:textId="77777777" w:rsidTr="005C5398">
        <w:tc>
          <w:tcPr>
            <w:tcW w:w="850" w:type="dxa"/>
            <w:vAlign w:val="center"/>
          </w:tcPr>
          <w:p w14:paraId="3FE9BE6D"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8</w:t>
            </w:r>
          </w:p>
        </w:tc>
        <w:tc>
          <w:tcPr>
            <w:tcW w:w="1951" w:type="dxa"/>
            <w:vAlign w:val="center"/>
          </w:tcPr>
          <w:p w14:paraId="053B41A7"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 xml:space="preserve">Ciężar </w:t>
            </w:r>
          </w:p>
        </w:tc>
        <w:tc>
          <w:tcPr>
            <w:tcW w:w="7513" w:type="dxa"/>
            <w:vAlign w:val="center"/>
          </w:tcPr>
          <w:p w14:paraId="4D526647"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max. 550 g (dotyczy tabletu bez akcesoriów)</w:t>
            </w:r>
          </w:p>
        </w:tc>
      </w:tr>
      <w:tr w:rsidR="00DB36D6" w:rsidRPr="00DB36D6" w14:paraId="03908A44" w14:textId="77777777" w:rsidTr="005C5398">
        <w:tc>
          <w:tcPr>
            <w:tcW w:w="850" w:type="dxa"/>
            <w:vAlign w:val="center"/>
          </w:tcPr>
          <w:p w14:paraId="16FBD7D7"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9</w:t>
            </w:r>
          </w:p>
        </w:tc>
        <w:tc>
          <w:tcPr>
            <w:tcW w:w="1951" w:type="dxa"/>
            <w:vAlign w:val="center"/>
          </w:tcPr>
          <w:p w14:paraId="5694205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Zainstalowany system operacyjny</w:t>
            </w:r>
          </w:p>
        </w:tc>
        <w:tc>
          <w:tcPr>
            <w:tcW w:w="7513" w:type="dxa"/>
            <w:vAlign w:val="center"/>
          </w:tcPr>
          <w:p w14:paraId="0BAA2751"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Android w wersji co najmniej 11 (lub równoważny), dedykowany dla  oferowanego urządzenia. W systemie muszą być dostępne usługi „Google Play” oraz „Google </w:t>
            </w:r>
            <w:proofErr w:type="spellStart"/>
            <w:r w:rsidRPr="00DB36D6">
              <w:rPr>
                <w:rFonts w:ascii="Bookman Old Style" w:eastAsia="Calibri" w:hAnsi="Bookman Old Style" w:cs="Arial"/>
                <w:sz w:val="20"/>
                <w:szCs w:val="20"/>
              </w:rPr>
              <w:t>Maps</w:t>
            </w:r>
            <w:proofErr w:type="spellEnd"/>
            <w:r w:rsidRPr="00DB36D6">
              <w:rPr>
                <w:rFonts w:ascii="Bookman Old Style" w:eastAsia="Calibri" w:hAnsi="Bookman Old Style" w:cs="Arial"/>
                <w:sz w:val="20"/>
                <w:szCs w:val="20"/>
              </w:rPr>
              <w:t>”.</w:t>
            </w:r>
          </w:p>
          <w:p w14:paraId="19B30341"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Warunkiem równoważności jest możliwość bezpośredniego uruchamiania natywnych aplikacji tworzonych na platformę Android.</w:t>
            </w:r>
          </w:p>
        </w:tc>
      </w:tr>
      <w:tr w:rsidR="00DB36D6" w:rsidRPr="00DB36D6" w14:paraId="26AD102E" w14:textId="77777777" w:rsidTr="005C5398">
        <w:tc>
          <w:tcPr>
            <w:tcW w:w="850" w:type="dxa"/>
            <w:vAlign w:val="center"/>
          </w:tcPr>
          <w:p w14:paraId="5B150847" w14:textId="77777777" w:rsidR="00DB36D6" w:rsidRPr="00DB36D6" w:rsidRDefault="00DB36D6" w:rsidP="005C5398">
            <w:pPr>
              <w:spacing w:before="60" w:after="40"/>
              <w:ind w:left="63"/>
              <w:jc w:val="center"/>
              <w:rPr>
                <w:rFonts w:ascii="Bookman Old Style" w:eastAsia="Calibri" w:hAnsi="Bookman Old Style" w:cs="Arial"/>
                <w:sz w:val="20"/>
                <w:szCs w:val="20"/>
              </w:rPr>
            </w:pPr>
            <w:r w:rsidRPr="00DB36D6">
              <w:rPr>
                <w:rFonts w:ascii="Bookman Old Style" w:eastAsia="Calibri" w:hAnsi="Bookman Old Style" w:cs="Arial"/>
                <w:sz w:val="20"/>
                <w:szCs w:val="20"/>
              </w:rPr>
              <w:t>10</w:t>
            </w:r>
          </w:p>
        </w:tc>
        <w:tc>
          <w:tcPr>
            <w:tcW w:w="1951" w:type="dxa"/>
            <w:vAlign w:val="center"/>
          </w:tcPr>
          <w:p w14:paraId="50EB60C3"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 xml:space="preserve">Standardy i certyfikaty </w:t>
            </w:r>
          </w:p>
        </w:tc>
        <w:tc>
          <w:tcPr>
            <w:tcW w:w="7513" w:type="dxa"/>
            <w:vAlign w:val="center"/>
          </w:tcPr>
          <w:p w14:paraId="70EBF1ED"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Deklaracja zgodności CE dla oferowanego modelu urządzenia.</w:t>
            </w:r>
          </w:p>
        </w:tc>
      </w:tr>
      <w:tr w:rsidR="00DB36D6" w:rsidRPr="00DB36D6" w14:paraId="7A48CB19" w14:textId="77777777" w:rsidTr="005C5398">
        <w:tc>
          <w:tcPr>
            <w:tcW w:w="850" w:type="dxa"/>
            <w:vAlign w:val="center"/>
          </w:tcPr>
          <w:p w14:paraId="58526A95"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11</w:t>
            </w:r>
          </w:p>
        </w:tc>
        <w:tc>
          <w:tcPr>
            <w:tcW w:w="1951" w:type="dxa"/>
            <w:vAlign w:val="center"/>
          </w:tcPr>
          <w:p w14:paraId="6CCFC6F8"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Gwarancja</w:t>
            </w:r>
          </w:p>
        </w:tc>
        <w:tc>
          <w:tcPr>
            <w:tcW w:w="7513" w:type="dxa"/>
            <w:vAlign w:val="center"/>
          </w:tcPr>
          <w:p w14:paraId="7A11070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24 miesięcy gwarancji </w:t>
            </w:r>
            <w:proofErr w:type="spellStart"/>
            <w:r w:rsidRPr="00DB36D6">
              <w:rPr>
                <w:rFonts w:ascii="Bookman Old Style" w:eastAsia="Calibri" w:hAnsi="Bookman Old Style" w:cs="Arial"/>
                <w:sz w:val="20"/>
                <w:szCs w:val="20"/>
              </w:rPr>
              <w:t>door</w:t>
            </w:r>
            <w:proofErr w:type="spellEnd"/>
            <w:r w:rsidRPr="00DB36D6">
              <w:rPr>
                <w:rFonts w:ascii="Bookman Old Style" w:eastAsia="Calibri" w:hAnsi="Bookman Old Style" w:cs="Arial"/>
                <w:sz w:val="20"/>
                <w:szCs w:val="20"/>
              </w:rPr>
              <w:t>-to-</w:t>
            </w:r>
            <w:proofErr w:type="spellStart"/>
            <w:r w:rsidRPr="00DB36D6">
              <w:rPr>
                <w:rFonts w:ascii="Bookman Old Style" w:eastAsia="Calibri" w:hAnsi="Bookman Old Style" w:cs="Arial"/>
                <w:sz w:val="20"/>
                <w:szCs w:val="20"/>
              </w:rPr>
              <w:t>door</w:t>
            </w:r>
            <w:proofErr w:type="spellEnd"/>
            <w:r w:rsidRPr="00DB36D6">
              <w:rPr>
                <w:rFonts w:ascii="Bookman Old Style" w:eastAsia="Calibri" w:hAnsi="Bookman Old Style" w:cs="Arial"/>
                <w:sz w:val="20"/>
                <w:szCs w:val="20"/>
              </w:rPr>
              <w:t xml:space="preserve">  (odbiór, naprawa i zwrot urządzenia na koszt Wykonawcy ), naprawa w serwisie producenta.</w:t>
            </w:r>
          </w:p>
        </w:tc>
      </w:tr>
    </w:tbl>
    <w:p w14:paraId="1D0C67EB" w14:textId="221751C2" w:rsidR="00DB36D6" w:rsidRDefault="00DB36D6" w:rsidP="00DB36D6">
      <w:pPr>
        <w:jc w:val="both"/>
        <w:rPr>
          <w:rFonts w:ascii="Bookman Old Style" w:hAnsi="Bookman Old Style"/>
          <w:sz w:val="20"/>
          <w:szCs w:val="20"/>
        </w:rPr>
      </w:pPr>
    </w:p>
    <w:p w14:paraId="73A840F6" w14:textId="7F949350" w:rsidR="003018DE" w:rsidRPr="003018DE" w:rsidRDefault="003018DE" w:rsidP="003018DE">
      <w:pPr>
        <w:pStyle w:val="Akapitzlist"/>
        <w:numPr>
          <w:ilvl w:val="1"/>
          <w:numId w:val="2"/>
        </w:numPr>
        <w:jc w:val="both"/>
        <w:rPr>
          <w:rFonts w:ascii="Bookman Old Style" w:hAnsi="Bookman Old Style"/>
          <w:sz w:val="24"/>
          <w:szCs w:val="24"/>
        </w:rPr>
      </w:pPr>
      <w:r w:rsidRPr="003018DE">
        <w:rPr>
          <w:rFonts w:ascii="Bookman Old Style" w:hAnsi="Bookman Old Style"/>
          <w:sz w:val="24"/>
          <w:szCs w:val="24"/>
        </w:rPr>
        <w:t xml:space="preserve">Oprogramowanie </w:t>
      </w:r>
      <w:r w:rsidRPr="003018DE">
        <w:rPr>
          <w:rFonts w:ascii="Bookman Old Style" w:hAnsi="Bookman Old Style"/>
          <w:sz w:val="24"/>
          <w:szCs w:val="24"/>
          <w:highlight w:val="yellow"/>
        </w:rPr>
        <w:t>sztuk 214</w:t>
      </w:r>
    </w:p>
    <w:p w14:paraId="2A32F2AD" w14:textId="6D31E1BD" w:rsidR="003018DE" w:rsidRDefault="00C23207" w:rsidP="003018DE">
      <w:pPr>
        <w:pStyle w:val="Akapitzlist"/>
        <w:numPr>
          <w:ilvl w:val="1"/>
          <w:numId w:val="2"/>
        </w:numPr>
        <w:jc w:val="both"/>
        <w:rPr>
          <w:rFonts w:ascii="Bookman Old Style" w:hAnsi="Bookman Old Style"/>
          <w:sz w:val="24"/>
          <w:szCs w:val="24"/>
        </w:rPr>
      </w:pPr>
      <w:r>
        <w:rPr>
          <w:rFonts w:ascii="Bookman Old Style" w:hAnsi="Bookman Old Style"/>
          <w:sz w:val="24"/>
          <w:szCs w:val="24"/>
        </w:rPr>
        <w:t>Wymagania</w:t>
      </w:r>
    </w:p>
    <w:p w14:paraId="5871C1DF" w14:textId="77777777" w:rsidR="003018DE" w:rsidRPr="00C23207" w:rsidRDefault="003018DE" w:rsidP="003018DE">
      <w:pPr>
        <w:pStyle w:val="Teksttreci0"/>
        <w:shd w:val="clear" w:color="auto" w:fill="auto"/>
        <w:spacing w:after="100" w:line="334" w:lineRule="auto"/>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Pakiet biurowy instalowany na stacjach roboczych (zawierający co najmniej: edytor tekstu, arkusz kalkulacyjny, program do tworzenia prezentacji multimedialnych spełniający następujące kryteria równoważności:</w:t>
      </w:r>
    </w:p>
    <w:p w14:paraId="1F27617A"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wymagania odnośnie interfejsu użytkownika:</w:t>
      </w:r>
    </w:p>
    <w:p w14:paraId="44D35A84" w14:textId="77777777" w:rsidR="003018DE" w:rsidRPr="00C23207" w:rsidRDefault="003018DE" w:rsidP="003018DE">
      <w:pPr>
        <w:pStyle w:val="Teksttreci0"/>
        <w:numPr>
          <w:ilvl w:val="0"/>
          <w:numId w:val="7"/>
        </w:numPr>
        <w:shd w:val="clear" w:color="auto" w:fill="auto"/>
        <w:tabs>
          <w:tab w:val="left" w:pos="1162"/>
        </w:tabs>
        <w:spacing w:line="317" w:lineRule="auto"/>
        <w:ind w:left="1120" w:hanging="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pełna polska wersja językowa interfejsu użytkownika z możliwością przełączania wersji językowej interfejsu na język angielski;</w:t>
      </w:r>
    </w:p>
    <w:p w14:paraId="7B444195" w14:textId="77777777" w:rsidR="003018DE" w:rsidRPr="00C23207" w:rsidRDefault="003018DE" w:rsidP="003018DE">
      <w:pPr>
        <w:pStyle w:val="Teksttreci0"/>
        <w:numPr>
          <w:ilvl w:val="0"/>
          <w:numId w:val="7"/>
        </w:numPr>
        <w:shd w:val="clear" w:color="auto" w:fill="auto"/>
        <w:tabs>
          <w:tab w:val="left" w:pos="1162"/>
        </w:tabs>
        <w:spacing w:line="322" w:lineRule="auto"/>
        <w:ind w:left="1120" w:hanging="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użytkownik raz zalogowany z poziomu systemu operacyjnego stacji roboczej ma być automatycznie rozpoznawany we wszystkich modułach oferowanego rozwiązania bez potrzeby oddzielnego monitowania go o ponowne uwierzytelnienie się;</w:t>
      </w:r>
    </w:p>
    <w:p w14:paraId="0494E3D9"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nie dopuszcza się zaoferowania pakietów biurowych opartych o rozwiązania chmury oraz wymagających stałych opłat w okresie używania zakupionego produktu;</w:t>
      </w:r>
    </w:p>
    <w:p w14:paraId="5EF5B2E7"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licencje na oprogramowanie biurowe muszą pozwalać na przenoszenie oprogramowania pomiędzy stacjami roboczymi, np. w przypadku wymiany stacji roboczej;</w:t>
      </w:r>
    </w:p>
    <w:p w14:paraId="12DD352B"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automatycznej instalacji komponentów (przy użyciu instalatora systemowego);</w:t>
      </w:r>
    </w:p>
    <w:p w14:paraId="4B4D5FA7"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lastRenderedPageBreak/>
        <w:t>wszystkie aplikacje w pakiecie oprogramowania biurowego muszą być integralną częścią tego samego pakietu, współpracować ze sobą (osadzanie i wymiana danych), posiadać jednolity interfejs oraz ten sam jednolity sposób obsługi;</w:t>
      </w:r>
    </w:p>
    <w:p w14:paraId="725B69E0"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całkowicie zlokalizowany w języku polskim system komunikatów i podręcznej pomocy technicznej w pakiecie;</w:t>
      </w:r>
    </w:p>
    <w:p w14:paraId="37F998E8"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prawo do (w okresie przynajmniej 5 lat) instalacji aktualizacji udostępnianych przez producenta i poprawek do danej wersji oprogramowania w ramach wynagrodzenia;</w:t>
      </w:r>
    </w:p>
    <w:p w14:paraId="7D6BD0B9"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wsparcie dla formatu XML;</w:t>
      </w:r>
    </w:p>
    <w:p w14:paraId="2C333E3F"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automatyczne wypisywanie </w:t>
      </w:r>
      <w:proofErr w:type="spellStart"/>
      <w:r w:rsidRPr="00C23207">
        <w:rPr>
          <w:rFonts w:ascii="Bookman Old Style" w:hAnsi="Bookman Old Style"/>
          <w:i w:val="0"/>
          <w:iCs w:val="0"/>
          <w:sz w:val="20"/>
          <w:szCs w:val="20"/>
          <w:u w:val="none"/>
        </w:rPr>
        <w:t>hiperłącz</w:t>
      </w:r>
      <w:proofErr w:type="spellEnd"/>
      <w:r w:rsidRPr="00C23207">
        <w:rPr>
          <w:rFonts w:ascii="Bookman Old Style" w:hAnsi="Bookman Old Style"/>
          <w:i w:val="0"/>
          <w:iCs w:val="0"/>
          <w:sz w:val="20"/>
          <w:szCs w:val="20"/>
          <w:u w:val="none"/>
        </w:rPr>
        <w:t>;</w:t>
      </w:r>
    </w:p>
    <w:p w14:paraId="44E7C63C" w14:textId="2DAE0453"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możliwość automatycznego odświeżania danych pochodzących z Internetu </w:t>
      </w:r>
      <w:r w:rsidR="00C23207">
        <w:rPr>
          <w:rFonts w:ascii="Bookman Old Style" w:hAnsi="Bookman Old Style"/>
          <w:i w:val="0"/>
          <w:iCs w:val="0"/>
          <w:sz w:val="20"/>
          <w:szCs w:val="20"/>
          <w:u w:val="none"/>
        </w:rPr>
        <w:br/>
      </w:r>
      <w:r w:rsidRPr="00C23207">
        <w:rPr>
          <w:rFonts w:ascii="Bookman Old Style" w:hAnsi="Bookman Old Style"/>
          <w:i w:val="0"/>
          <w:iCs w:val="0"/>
          <w:sz w:val="20"/>
          <w:szCs w:val="20"/>
          <w:u w:val="none"/>
        </w:rPr>
        <w:t>w arkuszach kalkulacyjnych;</w:t>
      </w:r>
    </w:p>
    <w:p w14:paraId="0AACD35A" w14:textId="77777777" w:rsidR="003018DE" w:rsidRPr="00C23207" w:rsidRDefault="003018DE" w:rsidP="003018DE">
      <w:pPr>
        <w:pStyle w:val="Teksttreci0"/>
        <w:numPr>
          <w:ilvl w:val="0"/>
          <w:numId w:val="6"/>
        </w:numPr>
        <w:shd w:val="clear" w:color="auto" w:fill="auto"/>
        <w:tabs>
          <w:tab w:val="left" w:pos="805"/>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dodawania do dokumentów i arkuszy kalkulacyjnych podpisów cyfrowych, pozwalających na stwierdzenie czy dany dokument/arkusz pochodzi z bezpiecznego źródła i nie został w żaden sposób zmieniony;</w:t>
      </w:r>
    </w:p>
    <w:p w14:paraId="2334D839" w14:textId="07E8B6F4" w:rsidR="003018DE" w:rsidRPr="00C23207" w:rsidRDefault="003018DE" w:rsidP="003018DE">
      <w:pPr>
        <w:pStyle w:val="Teksttreci0"/>
        <w:numPr>
          <w:ilvl w:val="0"/>
          <w:numId w:val="6"/>
        </w:numPr>
        <w:shd w:val="clear" w:color="auto" w:fill="auto"/>
        <w:tabs>
          <w:tab w:val="left" w:pos="805"/>
        </w:tabs>
        <w:spacing w:after="100"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możliwość automatycznego odzyskiwania dokumentów i arkuszy kalkulacyjnych: </w:t>
      </w:r>
      <w:r w:rsidR="00C23207">
        <w:rPr>
          <w:rFonts w:ascii="Bookman Old Style" w:hAnsi="Bookman Old Style"/>
          <w:i w:val="0"/>
          <w:iCs w:val="0"/>
          <w:sz w:val="20"/>
          <w:szCs w:val="20"/>
          <w:u w:val="none"/>
        </w:rPr>
        <w:br/>
      </w:r>
      <w:r w:rsidRPr="00C23207">
        <w:rPr>
          <w:rFonts w:ascii="Bookman Old Style" w:hAnsi="Bookman Old Style"/>
          <w:i w:val="0"/>
          <w:iCs w:val="0"/>
          <w:sz w:val="20"/>
          <w:szCs w:val="20"/>
          <w:u w:val="none"/>
        </w:rPr>
        <w:t>w wypadku nieoczekiwanego zamknięcia aplikacji spowodowanego np. zanikiem prądu;</w:t>
      </w:r>
    </w:p>
    <w:p w14:paraId="3D57C2D9" w14:textId="77777777" w:rsidR="003018DE" w:rsidRPr="00C23207" w:rsidRDefault="003018DE" w:rsidP="003018DE">
      <w:pPr>
        <w:pStyle w:val="Teksttreci0"/>
        <w:numPr>
          <w:ilvl w:val="0"/>
          <w:numId w:val="6"/>
        </w:numPr>
        <w:shd w:val="clear" w:color="auto" w:fill="auto"/>
        <w:tabs>
          <w:tab w:val="left" w:pos="758"/>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prawidłowe odczytywanie i zapisywanie danych w dokumentach w formatach: .DOC, .DOCX, XLS, .XLSX, .PPT, .PPTX, w tym obsługa formatowania, makr, formuł, formularzy w plikach wytworzonych w MS Office 2003, MS Office 2007, MS Office 2010, MS Office 2013 i MS Office 2016 ,MS Office 2021 bez konieczności </w:t>
      </w:r>
      <w:proofErr w:type="spellStart"/>
      <w:r w:rsidRPr="00C23207">
        <w:rPr>
          <w:rFonts w:ascii="Bookman Old Style" w:hAnsi="Bookman Old Style"/>
          <w:i w:val="0"/>
          <w:iCs w:val="0"/>
          <w:sz w:val="20"/>
          <w:szCs w:val="20"/>
          <w:u w:val="none"/>
        </w:rPr>
        <w:t>reformatowania</w:t>
      </w:r>
      <w:proofErr w:type="spellEnd"/>
      <w:r w:rsidRPr="00C23207">
        <w:rPr>
          <w:rFonts w:ascii="Bookman Old Style" w:hAnsi="Bookman Old Style"/>
          <w:i w:val="0"/>
          <w:iCs w:val="0"/>
          <w:sz w:val="20"/>
          <w:szCs w:val="20"/>
          <w:u w:val="none"/>
        </w:rPr>
        <w:t xml:space="preserve"> dokumentów;</w:t>
      </w:r>
    </w:p>
    <w:p w14:paraId="6ADAC4E3"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i edycja dokumentów elektronicznych w formacie, który spełnia następujące warunki:</w:t>
      </w:r>
    </w:p>
    <w:p w14:paraId="65C0324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posiada kompletny i publicznie dostępny opis formatu;</w:t>
      </w:r>
    </w:p>
    <w:p w14:paraId="195674F0" w14:textId="77777777" w:rsidR="003018DE" w:rsidRPr="00C23207" w:rsidRDefault="003018DE" w:rsidP="003018DE">
      <w:pPr>
        <w:pStyle w:val="Teksttreci0"/>
        <w:numPr>
          <w:ilvl w:val="0"/>
          <w:numId w:val="7"/>
        </w:numPr>
        <w:shd w:val="clear" w:color="auto" w:fill="auto"/>
        <w:tabs>
          <w:tab w:val="left" w:pos="1144"/>
        </w:tabs>
        <w:spacing w:line="326"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ma zdefiniowany układ informacji w postaci XML zgodnie z Rozporządzeniem Rady Ministrów z dnia 12 kwietnia 2012 r. (z późniejszymi zmianami) w sprawie Krajowych Ram Interoperacyjności, minimalnych wymagań dla rejestrów publicznych i wymiany informacji w postaci elektronicznej oraz minimalnych wymagań dla systemów teleinformatycznych (Dz. U. z 2017 poz. 2247);</w:t>
      </w:r>
    </w:p>
    <w:p w14:paraId="24D0E12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umożliwia wykorzystanie schematów XML;</w:t>
      </w:r>
    </w:p>
    <w:p w14:paraId="7C5B217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wspiera w swojej specyfikacji podpis elektroniczny w formacie </w:t>
      </w:r>
      <w:proofErr w:type="spellStart"/>
      <w:r w:rsidRPr="00C23207">
        <w:rPr>
          <w:rFonts w:ascii="Bookman Old Style" w:hAnsi="Bookman Old Style"/>
          <w:i w:val="0"/>
          <w:iCs w:val="0"/>
          <w:sz w:val="20"/>
          <w:szCs w:val="20"/>
          <w:u w:val="none"/>
        </w:rPr>
        <w:t>XAdES</w:t>
      </w:r>
      <w:proofErr w:type="spellEnd"/>
      <w:r w:rsidRPr="00C23207">
        <w:rPr>
          <w:rFonts w:ascii="Bookman Old Style" w:hAnsi="Bookman Old Style"/>
          <w:i w:val="0"/>
          <w:iCs w:val="0"/>
          <w:sz w:val="20"/>
          <w:szCs w:val="20"/>
          <w:u w:val="none"/>
        </w:rPr>
        <w:t>;</w:t>
      </w:r>
    </w:p>
    <w:p w14:paraId="4F207D58" w14:textId="77777777" w:rsidR="003018DE" w:rsidRPr="00C23207" w:rsidRDefault="003018DE" w:rsidP="003018DE">
      <w:pPr>
        <w:pStyle w:val="Teksttreci0"/>
        <w:numPr>
          <w:ilvl w:val="0"/>
          <w:numId w:val="6"/>
        </w:numPr>
        <w:shd w:val="clear" w:color="auto" w:fill="auto"/>
        <w:tabs>
          <w:tab w:val="left" w:pos="758"/>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zawiera narzędzia programistyczne umożliwiające automatyzację pracy i wymianę danych pomiędzy dokumentami i aplikacjami (język makropoleceń, język skryptowy);</w:t>
      </w:r>
    </w:p>
    <w:p w14:paraId="2C757701"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umożliwia tworzenie drukowanych materiałów informacyjnych poprzez:</w:t>
      </w:r>
    </w:p>
    <w:p w14:paraId="316339A1"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i edycję drukowanych materiałów informacyjnych;</w:t>
      </w:r>
    </w:p>
    <w:p w14:paraId="46A6AE47"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materiałów przy użyciu dostępnych z narzędziem szablonów: broszur, biuletynów, katalogów;</w:t>
      </w:r>
    </w:p>
    <w:p w14:paraId="0378BD01"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edycję poszczególnych stron materiałów;</w:t>
      </w:r>
    </w:p>
    <w:p w14:paraId="49F76F5B"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podział treści na kolumny;</w:t>
      </w:r>
    </w:p>
    <w:p w14:paraId="3477E567"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lastRenderedPageBreak/>
        <w:t>umieszczanie elementów graficznych;</w:t>
      </w:r>
    </w:p>
    <w:p w14:paraId="76A8771B"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wykorzystanie mechanizmu korespondencji seryjnej;</w:t>
      </w:r>
    </w:p>
    <w:p w14:paraId="37EE4D1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płynne przesuwanie elementów po całej stronie publikacji;</w:t>
      </w:r>
    </w:p>
    <w:p w14:paraId="4C0FE54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eksport publikacji do formatu PDF oraz TIFF;</w:t>
      </w:r>
    </w:p>
    <w:p w14:paraId="18DC0660" w14:textId="77777777" w:rsidR="003018DE" w:rsidRPr="00C23207" w:rsidRDefault="003018DE" w:rsidP="003018DE">
      <w:pPr>
        <w:pStyle w:val="Teksttreci0"/>
        <w:shd w:val="clear" w:color="auto" w:fill="auto"/>
        <w:spacing w:line="302" w:lineRule="auto"/>
        <w:ind w:firstLine="720"/>
        <w:rPr>
          <w:rFonts w:ascii="Bookman Old Style" w:hAnsi="Bookman Old Style"/>
          <w:i w:val="0"/>
          <w:iCs w:val="0"/>
          <w:sz w:val="20"/>
          <w:szCs w:val="20"/>
          <w:u w:val="none"/>
        </w:rPr>
      </w:pPr>
      <w:r w:rsidRPr="00C23207">
        <w:rPr>
          <w:rFonts w:ascii="Bookman Old Style" w:eastAsia="Arial" w:hAnsi="Bookman Old Style" w:cs="Arial"/>
          <w:i w:val="0"/>
          <w:iCs w:val="0"/>
          <w:sz w:val="20"/>
          <w:szCs w:val="20"/>
          <w:u w:val="none"/>
        </w:rPr>
        <w:t xml:space="preserve">- </w:t>
      </w:r>
      <w:r w:rsidRPr="00C23207">
        <w:rPr>
          <w:rFonts w:ascii="Bookman Old Style" w:hAnsi="Bookman Old Style"/>
          <w:i w:val="0"/>
          <w:iCs w:val="0"/>
          <w:sz w:val="20"/>
          <w:szCs w:val="20"/>
          <w:u w:val="none"/>
        </w:rPr>
        <w:t>wydruk publikacji;</w:t>
      </w:r>
    </w:p>
    <w:p w14:paraId="4BED571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przygotowywania materiałów do wydruku w standardzie CMYK.</w:t>
      </w:r>
    </w:p>
    <w:p w14:paraId="6B32A209"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edytor tekstów musi umożliwiać:</w:t>
      </w:r>
    </w:p>
    <w:p w14:paraId="107F1235"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edycję i formatowanie tekstu w języku polskim, przy czym zapewniona jest obsługa języka polskiego w zakresie sprawdzania pisowni i poprawności gramatycznej oraz funkcjonalnością słownika wyrazów bliskoznacznych i autokorekty;</w:t>
      </w:r>
    </w:p>
    <w:p w14:paraId="75EA341F"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oraz formatowanie tabel;</w:t>
      </w:r>
    </w:p>
    <w:p w14:paraId="34DE844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oraz formatowanie obiektów graficznych;</w:t>
      </w:r>
    </w:p>
    <w:p w14:paraId="578614F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wykresów i tabel z arkusza kalkulacyjnego (wliczając tabele przestawne);</w:t>
      </w:r>
    </w:p>
    <w:p w14:paraId="4DDF8B9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automatyczne numerowanie rozdziałów, punktów, akapitów, tabel i rysunków;</w:t>
      </w:r>
    </w:p>
    <w:p w14:paraId="13FB18B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automatyczne tworzenie spisów treści;</w:t>
      </w:r>
    </w:p>
    <w:p w14:paraId="22EFFDC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formatowanie nagłówków i stopek stron;</w:t>
      </w:r>
    </w:p>
    <w:p w14:paraId="6BE8425D"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śledzenie zmian wprowadzonych przez użytkowników;</w:t>
      </w:r>
    </w:p>
    <w:p w14:paraId="4846E006"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nagrywanie, tworzenie i edycję makr automatyzujących wykonywanie czynności;</w:t>
      </w:r>
    </w:p>
    <w:p w14:paraId="620D11EE"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określenie układu strony (pionowa/pozioma);</w:t>
      </w:r>
    </w:p>
    <w:p w14:paraId="2A75C9CE"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wydruk dokumentów;</w:t>
      </w:r>
    </w:p>
    <w:p w14:paraId="03CB9E5C"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wykonywanie korespondencji seryjnej bazując na danych adresowych pochodzących z arkusza kalkulacyjnego i z narzędzia do zarządzania informacją prywatną;</w:t>
      </w:r>
    </w:p>
    <w:p w14:paraId="3586DD94"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pracę na dokumentach utworzonych przy pomocy Microsoft Word 2003 lub Microsoft Word 2007, 2010, 2013, 2016, 2021 z zapewnieniem bezproblemowej konwersji wszystkich elementów i atrybutów dokumentu;</w:t>
      </w:r>
    </w:p>
    <w:p w14:paraId="11EF4C6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zabezpieczenie dokumentów hasłem przed odczytem oraz przed wprowadzaniem modyfikacji;</w:t>
      </w:r>
    </w:p>
    <w:p w14:paraId="2453233A"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wymagana jest dostępność do oferowanego edytora tekstu narzędzi umożliwiających wykorzystanie go, jako środowiska udostępniającego formularze i pozwalające zapisać plik wynikowy w zgodzie z Rozporządzeniem o Aktach Normatywnych i Prawnych;</w:t>
      </w:r>
    </w:p>
    <w:p w14:paraId="247B1BB3" w14:textId="77777777" w:rsidR="003018DE" w:rsidRPr="00C23207" w:rsidRDefault="003018DE" w:rsidP="003018DE">
      <w:pPr>
        <w:pStyle w:val="Teksttreci0"/>
        <w:numPr>
          <w:ilvl w:val="0"/>
          <w:numId w:val="7"/>
        </w:numPr>
        <w:shd w:val="clear" w:color="auto" w:fill="auto"/>
        <w:tabs>
          <w:tab w:val="left" w:pos="1144"/>
        </w:tabs>
        <w:spacing w:line="32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14:paraId="21E25B46" w14:textId="77777777" w:rsidR="003018DE" w:rsidRPr="00C23207" w:rsidRDefault="003018DE" w:rsidP="003018DE">
      <w:pPr>
        <w:pStyle w:val="Teksttreci0"/>
        <w:numPr>
          <w:ilvl w:val="0"/>
          <w:numId w:val="6"/>
        </w:numPr>
        <w:shd w:val="clear" w:color="auto" w:fill="auto"/>
        <w:tabs>
          <w:tab w:val="left" w:pos="726"/>
        </w:tabs>
        <w:spacing w:line="331" w:lineRule="auto"/>
        <w:ind w:firstLine="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arkusz kalkulacyjny musi umożliwiać:</w:t>
      </w:r>
    </w:p>
    <w:p w14:paraId="03D45D95" w14:textId="77777777" w:rsidR="003018DE" w:rsidRPr="00C23207" w:rsidRDefault="003018DE" w:rsidP="003018DE">
      <w:pPr>
        <w:pStyle w:val="Teksttreci0"/>
        <w:numPr>
          <w:ilvl w:val="0"/>
          <w:numId w:val="7"/>
        </w:numPr>
        <w:shd w:val="clear" w:color="auto" w:fill="auto"/>
        <w:tabs>
          <w:tab w:val="left" w:pos="1144"/>
        </w:tabs>
        <w:spacing w:line="30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raportów tabelarycznych;</w:t>
      </w:r>
    </w:p>
    <w:p w14:paraId="0516C5BE" w14:textId="77777777" w:rsidR="003018DE" w:rsidRPr="00C23207" w:rsidRDefault="003018DE" w:rsidP="003018DE">
      <w:pPr>
        <w:pStyle w:val="Teksttreci0"/>
        <w:numPr>
          <w:ilvl w:val="0"/>
          <w:numId w:val="7"/>
        </w:numPr>
        <w:shd w:val="clear" w:color="auto" w:fill="auto"/>
        <w:tabs>
          <w:tab w:val="left" w:pos="1144"/>
        </w:tabs>
        <w:spacing w:line="30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wykresów liniowych (wraz z linią trendu), słupkowych, kołowych;</w:t>
      </w:r>
    </w:p>
    <w:p w14:paraId="55ACCEBB"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lastRenderedPageBreak/>
        <w:t>tworzenie arkuszy kalkulacyjnych zawierających teksty, dane liczbowe oraz formuły przeprowadzające operacje matematyczne, logiczne, tekstowe, statystyczne oraz operacje na danych finansowych i na miarach czasu;</w:t>
      </w:r>
    </w:p>
    <w:p w14:paraId="6183CB6D"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tworzenie raportów z zewnętrznych źródeł danych (inne arkusze kalkulacyjne, bazy danych zgodne z ODBC, pliki tekstowe, pliki XML, </w:t>
      </w:r>
      <w:proofErr w:type="spellStart"/>
      <w:r w:rsidRPr="00C23207">
        <w:rPr>
          <w:rFonts w:ascii="Bookman Old Style" w:hAnsi="Bookman Old Style"/>
          <w:i w:val="0"/>
          <w:iCs w:val="0"/>
          <w:sz w:val="20"/>
          <w:szCs w:val="20"/>
          <w:u w:val="none"/>
        </w:rPr>
        <w:t>webservice</w:t>
      </w:r>
      <w:proofErr w:type="spellEnd"/>
      <w:r w:rsidRPr="00C23207">
        <w:rPr>
          <w:rFonts w:ascii="Bookman Old Style" w:hAnsi="Bookman Old Style"/>
          <w:i w:val="0"/>
          <w:iCs w:val="0"/>
          <w:sz w:val="20"/>
          <w:szCs w:val="20"/>
          <w:u w:val="none"/>
        </w:rPr>
        <w:t>);</w:t>
      </w:r>
    </w:p>
    <w:p w14:paraId="181FF93B"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obsługę kostek OLAP oraz tworzenie i edycję kwerend bazodanowych i webowych. Narzędzia wspomagające analizę statystyczną i finansową, analizę wariantową i rozwiązywanie problemów optymalizacyjnych;</w:t>
      </w:r>
    </w:p>
    <w:p w14:paraId="1DA8FDBD"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raportów tabeli przestawnych umożliwiających dynamiczną zmianę wymiarów oraz wykresów bazujących na danych z tabeli przestawnych;</w:t>
      </w:r>
    </w:p>
    <w:p w14:paraId="771B0310"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wyszukiwanie i zamianę danych;</w:t>
      </w:r>
    </w:p>
    <w:p w14:paraId="625180F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wykonywanie analiz danych przy użyciu formatowania warunkowego;</w:t>
      </w:r>
    </w:p>
    <w:p w14:paraId="6BCE2D45"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nazywanie komórek arkusza i odwoływanie się w formułach po takiej nazwie: nagrywanie, tworzenie i edycję makr automatyzujących wykonywanie czynności;</w:t>
      </w:r>
    </w:p>
    <w:p w14:paraId="5FAB953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formatowanie czasu, daty i wartości finansowych z polskim formatem;</w:t>
      </w:r>
    </w:p>
    <w:p w14:paraId="54886793"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zapis wielu arkuszy kalkulacyjnych w jednym pliku;</w:t>
      </w:r>
    </w:p>
    <w:p w14:paraId="0FFA5144"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zachowanie pełnej zgodności z formatami plików utworzonych za pomocą oprogramowania Microsoft Excel 2003 oraz Microsoft Excel 2007, 2010, 2013, 2016, 2021 z uwzględnieniem poprawnej realizacji użytych w nich funkcji specjalnych i makropoleceń;</w:t>
      </w:r>
    </w:p>
    <w:p w14:paraId="110C4F8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zabezpieczenie dokumentów hasłem przed odczytem oraz przed wprowadzaniem modyfikacji.</w:t>
      </w:r>
    </w:p>
    <w:p w14:paraId="2053E63B" w14:textId="77777777" w:rsidR="003018DE" w:rsidRPr="00C23207" w:rsidRDefault="003018DE" w:rsidP="003018DE">
      <w:pPr>
        <w:pStyle w:val="Teksttreci0"/>
        <w:numPr>
          <w:ilvl w:val="0"/>
          <w:numId w:val="6"/>
        </w:numPr>
        <w:shd w:val="clear" w:color="auto" w:fill="auto"/>
        <w:tabs>
          <w:tab w:val="left" w:pos="756"/>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narzędzie do przygotowywania i prowadzenia prezentacji multimedialnych umożliwiających:</w:t>
      </w:r>
    </w:p>
    <w:p w14:paraId="4DB4266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drukowanie w formacie umożliwiającym robienie notatek;</w:t>
      </w:r>
    </w:p>
    <w:p w14:paraId="1331DD0A"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zapisanie jako prezentacja tylko do odczytu;</w:t>
      </w:r>
    </w:p>
    <w:p w14:paraId="7AF99522"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nagrywanie narracji i dołączanie jej do prezentacji;</w:t>
      </w:r>
    </w:p>
    <w:p w14:paraId="53DB24A6"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opatrywanie slajdów notatkami dla prezentera;</w:t>
      </w:r>
    </w:p>
    <w:p w14:paraId="1919D258"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umieszczanie i formatowanie tekstów, obiektów graficznych, tabel, nagrań dźwiękowych i wideo;</w:t>
      </w:r>
    </w:p>
    <w:p w14:paraId="0EA72BE0" w14:textId="77777777" w:rsidR="003018DE" w:rsidRPr="00C23207" w:rsidRDefault="003018DE" w:rsidP="003018DE">
      <w:pPr>
        <w:pStyle w:val="Teksttreci0"/>
        <w:numPr>
          <w:ilvl w:val="0"/>
          <w:numId w:val="7"/>
        </w:numPr>
        <w:shd w:val="clear" w:color="auto" w:fill="auto"/>
        <w:tabs>
          <w:tab w:val="left" w:pos="1143"/>
        </w:tabs>
        <w:spacing w:line="300"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umieszczanie tabel i wykresów pochodzących z arkusza kalkulacyjnego;</w:t>
      </w:r>
    </w:p>
    <w:p w14:paraId="3E4AE2CD" w14:textId="77777777"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odświeżenie wykresu znajdującego się w prezentacji po zmianie danych w źródłowym arkuszu kalkulacyjnym;</w:t>
      </w:r>
    </w:p>
    <w:p w14:paraId="59EBB5AD" w14:textId="77777777" w:rsidR="003018DE" w:rsidRPr="00C23207" w:rsidRDefault="003018DE" w:rsidP="003018DE">
      <w:pPr>
        <w:pStyle w:val="Teksttreci0"/>
        <w:numPr>
          <w:ilvl w:val="0"/>
          <w:numId w:val="7"/>
        </w:numPr>
        <w:shd w:val="clear" w:color="auto" w:fill="auto"/>
        <w:tabs>
          <w:tab w:val="left" w:pos="1143"/>
        </w:tabs>
        <w:spacing w:line="300"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tworzenia animacji obiektów i całych slajdów;</w:t>
      </w:r>
    </w:p>
    <w:p w14:paraId="42A59A92" w14:textId="77777777"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prowadzenie prezentacji w trybie prezentera, gdzie slajdy są widoczne na jednym monitorze lub projektorze, a na drugim widoczne są slajdy i notatki prezentera;</w:t>
      </w:r>
    </w:p>
    <w:p w14:paraId="40E29132" w14:textId="7D456BD8"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zapewniających zgodność z formatami plików utworzonych za pomocą oprogramowania MS PowerPoint 2003, MS PowerPoint 2007, 2010, 2013, 2016, 2021.</w:t>
      </w:r>
    </w:p>
    <w:p w14:paraId="3D5420B9" w14:textId="77777777" w:rsidR="006F3C6C" w:rsidRDefault="006F3C6C" w:rsidP="006F3C6C">
      <w:pPr>
        <w:pStyle w:val="Podpistabeli0"/>
        <w:shd w:val="clear" w:color="auto" w:fill="auto"/>
      </w:pPr>
    </w:p>
    <w:p w14:paraId="5F783C43" w14:textId="402B9D71" w:rsidR="006F3C6C" w:rsidRDefault="00DB36D6" w:rsidP="00DB36D6">
      <w:pPr>
        <w:pStyle w:val="Podpistabeli0"/>
        <w:numPr>
          <w:ilvl w:val="0"/>
          <w:numId w:val="2"/>
        </w:numPr>
        <w:shd w:val="clear" w:color="auto" w:fill="auto"/>
        <w:rPr>
          <w:rFonts w:ascii="Bookman Old Style" w:hAnsi="Bookman Old Style"/>
          <w:sz w:val="24"/>
          <w:szCs w:val="24"/>
        </w:rPr>
      </w:pPr>
      <w:r>
        <w:rPr>
          <w:rFonts w:ascii="Bookman Old Style" w:hAnsi="Bookman Old Style"/>
          <w:sz w:val="24"/>
          <w:szCs w:val="24"/>
        </w:rPr>
        <w:t>Gwarancja, wsparcie techniczne</w:t>
      </w:r>
    </w:p>
    <w:p w14:paraId="6443DC27" w14:textId="77777777" w:rsidR="0083192E" w:rsidRDefault="0083192E" w:rsidP="0083192E">
      <w:pPr>
        <w:pStyle w:val="Podpistabeli0"/>
        <w:shd w:val="clear" w:color="auto" w:fill="auto"/>
        <w:rPr>
          <w:rFonts w:ascii="Bookman Old Style" w:hAnsi="Bookman Old Style"/>
          <w:sz w:val="24"/>
          <w:szCs w:val="24"/>
        </w:rPr>
      </w:pPr>
    </w:p>
    <w:p w14:paraId="6036617B" w14:textId="21469C27" w:rsidR="0083192E" w:rsidRDefault="00DB36D6" w:rsidP="0083192E">
      <w:pPr>
        <w:pStyle w:val="Podpistabeli0"/>
        <w:numPr>
          <w:ilvl w:val="1"/>
          <w:numId w:val="2"/>
        </w:numPr>
        <w:shd w:val="clear" w:color="auto" w:fill="auto"/>
        <w:rPr>
          <w:rStyle w:val="hgkelc"/>
          <w:rFonts w:ascii="Bookman Old Style" w:hAnsi="Bookman Old Style"/>
          <w:sz w:val="24"/>
          <w:szCs w:val="24"/>
        </w:rPr>
      </w:pPr>
      <w:r>
        <w:rPr>
          <w:rFonts w:ascii="Bookman Old Style" w:hAnsi="Bookman Old Style"/>
          <w:sz w:val="24"/>
          <w:szCs w:val="24"/>
        </w:rPr>
        <w:t xml:space="preserve">Wykonawca zobowiązany jest udzielić Zamawiającemu gwarancji oraz świadczeń wsparcie techniczne zgodnie z warunkami określonymi </w:t>
      </w:r>
      <w:r w:rsidRPr="0083192E">
        <w:rPr>
          <w:rFonts w:ascii="Bookman Old Style" w:hAnsi="Bookman Old Style"/>
          <w:sz w:val="24"/>
          <w:szCs w:val="24"/>
        </w:rPr>
        <w:t xml:space="preserve">w </w:t>
      </w:r>
      <w:r w:rsidR="0083192E" w:rsidRPr="0083192E">
        <w:rPr>
          <w:rStyle w:val="hgkelc"/>
          <w:rFonts w:ascii="Bookman Old Style" w:hAnsi="Bookman Old Style"/>
          <w:sz w:val="24"/>
          <w:szCs w:val="24"/>
        </w:rPr>
        <w:t>§</w:t>
      </w:r>
      <w:r w:rsidR="0083192E">
        <w:rPr>
          <w:rStyle w:val="hgkelc"/>
          <w:rFonts w:ascii="Bookman Old Style" w:hAnsi="Bookman Old Style"/>
          <w:sz w:val="24"/>
          <w:szCs w:val="24"/>
        </w:rPr>
        <w:t xml:space="preserve"> 4 umowy, stanowiącej załącznik  do SWZ.</w:t>
      </w:r>
    </w:p>
    <w:p w14:paraId="533F8F02" w14:textId="59BE3854" w:rsidR="00DB36D6" w:rsidRDefault="0083192E" w:rsidP="0083192E">
      <w:pPr>
        <w:pStyle w:val="Podpistabeli0"/>
        <w:numPr>
          <w:ilvl w:val="1"/>
          <w:numId w:val="2"/>
        </w:numPr>
        <w:shd w:val="clear" w:color="auto" w:fill="auto"/>
        <w:rPr>
          <w:rStyle w:val="hgkelc"/>
          <w:rFonts w:ascii="Bookman Old Style" w:hAnsi="Bookman Old Style"/>
          <w:sz w:val="24"/>
          <w:szCs w:val="24"/>
        </w:rPr>
      </w:pPr>
      <w:r>
        <w:rPr>
          <w:rStyle w:val="hgkelc"/>
          <w:rFonts w:ascii="Bookman Old Style" w:hAnsi="Bookman Old Style"/>
          <w:sz w:val="24"/>
          <w:szCs w:val="24"/>
        </w:rPr>
        <w:t xml:space="preserve">Wykonawca zobowiązany będzie do naprawy urządzeń w terminie do 48 godzin od otrzymania od upoważnionych przedstawicieli Zamawiającego zgłoszenia awarii. </w:t>
      </w:r>
      <w:r w:rsidR="00B16489">
        <w:rPr>
          <w:rStyle w:val="hgkelc"/>
          <w:rFonts w:ascii="Bookman Old Style" w:hAnsi="Bookman Old Style"/>
          <w:sz w:val="24"/>
          <w:szCs w:val="24"/>
        </w:rPr>
        <w:br/>
      </w:r>
    </w:p>
    <w:p w14:paraId="40F5BBD1" w14:textId="344681CE" w:rsidR="00B16489" w:rsidRDefault="00B16489" w:rsidP="00B16489">
      <w:pPr>
        <w:pStyle w:val="Podpistabeli0"/>
        <w:numPr>
          <w:ilvl w:val="0"/>
          <w:numId w:val="2"/>
        </w:numPr>
        <w:shd w:val="clear" w:color="auto" w:fill="auto"/>
        <w:rPr>
          <w:rStyle w:val="hgkelc"/>
          <w:rFonts w:ascii="Bookman Old Style" w:hAnsi="Bookman Old Style"/>
          <w:sz w:val="24"/>
          <w:szCs w:val="24"/>
        </w:rPr>
      </w:pPr>
      <w:r>
        <w:rPr>
          <w:rStyle w:val="hgkelc"/>
          <w:rFonts w:ascii="Bookman Old Style" w:hAnsi="Bookman Old Style"/>
          <w:sz w:val="24"/>
          <w:szCs w:val="24"/>
        </w:rPr>
        <w:t>Realizacja dostawy sprzętu</w:t>
      </w:r>
    </w:p>
    <w:p w14:paraId="182D3B40" w14:textId="072D57B2" w:rsidR="00B16489" w:rsidRDefault="00B16489" w:rsidP="00B16489">
      <w:pPr>
        <w:pStyle w:val="Podpistabeli0"/>
        <w:shd w:val="clear" w:color="auto" w:fill="auto"/>
        <w:ind w:left="720"/>
        <w:rPr>
          <w:rStyle w:val="hgkelc"/>
          <w:rFonts w:ascii="Bookman Old Style" w:hAnsi="Bookman Old Style"/>
          <w:sz w:val="24"/>
          <w:szCs w:val="24"/>
        </w:rPr>
      </w:pPr>
      <w:r>
        <w:rPr>
          <w:rStyle w:val="hgkelc"/>
          <w:rFonts w:ascii="Bookman Old Style" w:hAnsi="Bookman Old Style"/>
          <w:sz w:val="24"/>
          <w:szCs w:val="24"/>
        </w:rPr>
        <w:t>Sprzęt wraz z wyposażeniem będzie dostarczony w całości w terminie 3 miesięcy od podpisania umowy</w:t>
      </w:r>
    </w:p>
    <w:p w14:paraId="718A08B3" w14:textId="577CAE57" w:rsidR="00B16489" w:rsidRDefault="00B16489" w:rsidP="00B16489">
      <w:pPr>
        <w:pStyle w:val="Podpistabeli0"/>
        <w:shd w:val="clear" w:color="auto" w:fill="auto"/>
        <w:ind w:left="720"/>
        <w:rPr>
          <w:rStyle w:val="hgkelc"/>
          <w:rFonts w:ascii="Bookman Old Style" w:hAnsi="Bookman Old Style"/>
          <w:sz w:val="24"/>
          <w:szCs w:val="24"/>
        </w:rPr>
      </w:pPr>
    </w:p>
    <w:p w14:paraId="21FF4FA1" w14:textId="710B5FEF" w:rsidR="00B16489" w:rsidRDefault="00B16489" w:rsidP="00B16489">
      <w:pPr>
        <w:pStyle w:val="Podpistabeli0"/>
        <w:shd w:val="clear" w:color="auto" w:fill="auto"/>
        <w:ind w:left="720"/>
        <w:rPr>
          <w:rStyle w:val="hgkelc"/>
          <w:rFonts w:ascii="Bookman Old Style" w:hAnsi="Bookman Old Style"/>
          <w:sz w:val="24"/>
          <w:szCs w:val="24"/>
        </w:rPr>
      </w:pPr>
      <w:r>
        <w:rPr>
          <w:rStyle w:val="hgkelc"/>
          <w:rFonts w:ascii="Bookman Old Style" w:hAnsi="Bookman Old Style"/>
          <w:sz w:val="24"/>
          <w:szCs w:val="24"/>
        </w:rPr>
        <w:t xml:space="preserve">4.1 Zasady przeprowadzenia odbioru dostaw określone zostały w </w:t>
      </w:r>
      <w:r w:rsidRPr="0083192E">
        <w:rPr>
          <w:rStyle w:val="hgkelc"/>
          <w:rFonts w:ascii="Bookman Old Style" w:hAnsi="Bookman Old Style"/>
          <w:sz w:val="24"/>
          <w:szCs w:val="24"/>
        </w:rPr>
        <w:t>§</w:t>
      </w:r>
      <w:r>
        <w:rPr>
          <w:rStyle w:val="hgkelc"/>
          <w:rFonts w:ascii="Bookman Old Style" w:hAnsi="Bookman Old Style"/>
          <w:sz w:val="24"/>
          <w:szCs w:val="24"/>
        </w:rPr>
        <w:t xml:space="preserve"> 2 umowy, stanowiącej załącznik do SWZ.</w:t>
      </w:r>
    </w:p>
    <w:p w14:paraId="01237D09" w14:textId="3340E710" w:rsidR="00D16E1A" w:rsidRPr="00E96FBF" w:rsidRDefault="00D16E1A" w:rsidP="00E96FBF">
      <w:pPr>
        <w:spacing w:line="1" w:lineRule="exact"/>
        <w:rPr>
          <w:rFonts w:ascii="Bookman Old Style" w:hAnsi="Bookman Old Style"/>
          <w:sz w:val="20"/>
          <w:szCs w:val="20"/>
        </w:rPr>
      </w:pPr>
    </w:p>
    <w:sectPr w:rsidR="00D16E1A" w:rsidRPr="00E96FBF" w:rsidSect="003018DE">
      <w:headerReference w:type="default" r:id="rId7"/>
      <w:footerReference w:type="default" r:id="rId8"/>
      <w:pgSz w:w="11906" w:h="16838"/>
      <w:pgMar w:top="1417" w:right="1417" w:bottom="1276" w:left="1417"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AF44" w14:textId="77777777" w:rsidR="00720FB2" w:rsidRDefault="00720FB2" w:rsidP="00F43B7C">
      <w:pPr>
        <w:spacing w:after="0" w:line="240" w:lineRule="auto"/>
      </w:pPr>
      <w:r>
        <w:separator/>
      </w:r>
    </w:p>
  </w:endnote>
  <w:endnote w:type="continuationSeparator" w:id="0">
    <w:p w14:paraId="536119D8" w14:textId="77777777" w:rsidR="00720FB2" w:rsidRDefault="00720FB2" w:rsidP="00F4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26274"/>
      <w:docPartObj>
        <w:docPartGallery w:val="Page Numbers (Bottom of Page)"/>
        <w:docPartUnique/>
      </w:docPartObj>
    </w:sdtPr>
    <w:sdtEndPr/>
    <w:sdtContent>
      <w:p w14:paraId="469156BB" w14:textId="77777777" w:rsidR="003018DE" w:rsidRDefault="00750F17">
        <w:pPr>
          <w:pStyle w:val="Stopka"/>
          <w:jc w:val="center"/>
        </w:pPr>
        <w:r>
          <w:fldChar w:fldCharType="begin"/>
        </w:r>
        <w:r>
          <w:instrText>PAGE   \* MERGEFORMAT</w:instrText>
        </w:r>
        <w:r>
          <w:fldChar w:fldCharType="separate"/>
        </w:r>
        <w:r>
          <w:t>2</w:t>
        </w:r>
        <w:r>
          <w:fldChar w:fldCharType="end"/>
        </w:r>
      </w:p>
      <w:p w14:paraId="6FF1F392" w14:textId="65FBF078" w:rsidR="00750F17" w:rsidRDefault="003018DE">
        <w:pPr>
          <w:pStyle w:val="Stopka"/>
          <w:jc w:val="center"/>
        </w:pPr>
        <w:bookmarkStart w:id="0" w:name="_Hlk100814973"/>
        <w:bookmarkStart w:id="1" w:name="_Hlk100814974"/>
        <w:bookmarkStart w:id="2" w:name="_Hlk100814984"/>
        <w:bookmarkStart w:id="3" w:name="_Hlk100814985"/>
        <w:bookmarkStart w:id="4" w:name="_Hlk100814986"/>
        <w:bookmarkStart w:id="5" w:name="_Hlk100814987"/>
        <w:bookmarkStart w:id="6" w:name="_Hlk100814988"/>
        <w:bookmarkStart w:id="7" w:name="_Hlk100814989"/>
        <w:bookmarkStart w:id="8" w:name="_Hlk100814990"/>
        <w:bookmarkStart w:id="9" w:name="_Hlk100814991"/>
        <w:bookmarkStart w:id="10" w:name="_Hlk100814992"/>
        <w:bookmarkStart w:id="11" w:name="_Hlk100814993"/>
        <w:r>
          <w:t>Projekt „Wsparcie dzieci z rodzin pegeerowskich w rozwoju cyfrowym – Granty PPGR” jest finansowany ze środków Europejskiego Funduszu Rozwoju Regionalnego w ramach Programu Operacyjnego Cyfrowa na lata 2014 – 2020.</w:t>
        </w:r>
      </w:p>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44DE2E42" w14:textId="77777777" w:rsidR="00750F17" w:rsidRDefault="00750F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5ECC" w14:textId="77777777" w:rsidR="00720FB2" w:rsidRDefault="00720FB2" w:rsidP="00F43B7C">
      <w:pPr>
        <w:spacing w:after="0" w:line="240" w:lineRule="auto"/>
      </w:pPr>
      <w:r>
        <w:separator/>
      </w:r>
    </w:p>
  </w:footnote>
  <w:footnote w:type="continuationSeparator" w:id="0">
    <w:p w14:paraId="3177BD71" w14:textId="77777777" w:rsidR="00720FB2" w:rsidRDefault="00720FB2" w:rsidP="00F4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DF66" w14:textId="5EA80E5F" w:rsidR="00F43B7C" w:rsidRDefault="00F43B7C">
    <w:pPr>
      <w:pStyle w:val="Nagwek"/>
    </w:pPr>
    <w:r>
      <w:rPr>
        <w:noProof/>
      </w:rPr>
      <w:drawing>
        <wp:inline distT="0" distB="0" distL="0" distR="0" wp14:anchorId="011F790E" wp14:editId="316E3B69">
          <wp:extent cx="576072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pic:spPr>
              </pic:pic>
            </a:graphicData>
          </a:graphic>
        </wp:inline>
      </w:drawing>
    </w:r>
  </w:p>
  <w:p w14:paraId="5C074B84" w14:textId="77777777" w:rsidR="00F43B7C" w:rsidRDefault="00F43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E12"/>
    <w:multiLevelType w:val="multilevel"/>
    <w:tmpl w:val="8AE632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F599B"/>
    <w:multiLevelType w:val="hybridMultilevel"/>
    <w:tmpl w:val="84866994"/>
    <w:lvl w:ilvl="0" w:tplc="388CD8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5C62DC3"/>
    <w:multiLevelType w:val="hybridMultilevel"/>
    <w:tmpl w:val="17800336"/>
    <w:lvl w:ilvl="0" w:tplc="74F453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A9564D"/>
    <w:multiLevelType w:val="hybridMultilevel"/>
    <w:tmpl w:val="CA2A2888"/>
    <w:lvl w:ilvl="0" w:tplc="F8A688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1095F58"/>
    <w:multiLevelType w:val="multilevel"/>
    <w:tmpl w:val="1EBEC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195E88"/>
    <w:multiLevelType w:val="hybridMultilevel"/>
    <w:tmpl w:val="C8CCEBE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B17303"/>
    <w:multiLevelType w:val="multilevel"/>
    <w:tmpl w:val="28F835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58561854">
    <w:abstractNumId w:val="2"/>
  </w:num>
  <w:num w:numId="2" w16cid:durableId="655695277">
    <w:abstractNumId w:val="6"/>
  </w:num>
  <w:num w:numId="3" w16cid:durableId="2052802758">
    <w:abstractNumId w:val="1"/>
  </w:num>
  <w:num w:numId="4" w16cid:durableId="292832816">
    <w:abstractNumId w:val="3"/>
  </w:num>
  <w:num w:numId="5" w16cid:durableId="2104302924">
    <w:abstractNumId w:val="5"/>
  </w:num>
  <w:num w:numId="6" w16cid:durableId="1645543929">
    <w:abstractNumId w:val="4"/>
  </w:num>
  <w:num w:numId="7" w16cid:durableId="183521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C2"/>
    <w:rsid w:val="000F2392"/>
    <w:rsid w:val="001058C2"/>
    <w:rsid w:val="00126420"/>
    <w:rsid w:val="0013622B"/>
    <w:rsid w:val="001506BE"/>
    <w:rsid w:val="00170A76"/>
    <w:rsid w:val="00196A78"/>
    <w:rsid w:val="001A098A"/>
    <w:rsid w:val="002C3313"/>
    <w:rsid w:val="003018DE"/>
    <w:rsid w:val="003654B9"/>
    <w:rsid w:val="0041585A"/>
    <w:rsid w:val="0051429F"/>
    <w:rsid w:val="00623524"/>
    <w:rsid w:val="00640E31"/>
    <w:rsid w:val="00675F5C"/>
    <w:rsid w:val="006F3C6C"/>
    <w:rsid w:val="00704018"/>
    <w:rsid w:val="00720FB2"/>
    <w:rsid w:val="00750F17"/>
    <w:rsid w:val="00780D23"/>
    <w:rsid w:val="007E41C1"/>
    <w:rsid w:val="00803DF6"/>
    <w:rsid w:val="0083192E"/>
    <w:rsid w:val="00892D07"/>
    <w:rsid w:val="0094274F"/>
    <w:rsid w:val="009D44F0"/>
    <w:rsid w:val="00A23BD5"/>
    <w:rsid w:val="00A644F4"/>
    <w:rsid w:val="00A70796"/>
    <w:rsid w:val="00B16489"/>
    <w:rsid w:val="00B805AE"/>
    <w:rsid w:val="00B8102F"/>
    <w:rsid w:val="00C23207"/>
    <w:rsid w:val="00C26E7C"/>
    <w:rsid w:val="00C43544"/>
    <w:rsid w:val="00D16E1A"/>
    <w:rsid w:val="00D424F3"/>
    <w:rsid w:val="00DB36D6"/>
    <w:rsid w:val="00E96FBF"/>
    <w:rsid w:val="00EA2A56"/>
    <w:rsid w:val="00F1496B"/>
    <w:rsid w:val="00F43B7C"/>
    <w:rsid w:val="00F77BBE"/>
    <w:rsid w:val="00FF4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9CA3"/>
  <w15:chartTrackingRefBased/>
  <w15:docId w15:val="{5CAA1C2A-F7CF-4701-A41F-EEE47E4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1585A"/>
    <w:pPr>
      <w:ind w:left="720"/>
      <w:contextualSpacing/>
    </w:pPr>
  </w:style>
  <w:style w:type="character" w:customStyle="1" w:styleId="Teksttreci">
    <w:name w:val="Tekst treści_"/>
    <w:basedOn w:val="Domylnaczcionkaakapitu"/>
    <w:link w:val="Teksttreci0"/>
    <w:rsid w:val="0051429F"/>
    <w:rPr>
      <w:rFonts w:ascii="Times New Roman" w:eastAsia="Times New Roman" w:hAnsi="Times New Roman" w:cs="Times New Roman"/>
      <w:i/>
      <w:iCs/>
      <w:u w:val="single"/>
      <w:shd w:val="clear" w:color="auto" w:fill="FFFFFF"/>
    </w:rPr>
  </w:style>
  <w:style w:type="character" w:customStyle="1" w:styleId="Inne">
    <w:name w:val="Inne_"/>
    <w:basedOn w:val="Domylnaczcionkaakapitu"/>
    <w:link w:val="Inne0"/>
    <w:rsid w:val="0051429F"/>
    <w:rPr>
      <w:rFonts w:ascii="Calibri" w:eastAsia="Calibri" w:hAnsi="Calibri" w:cs="Calibri"/>
      <w:shd w:val="clear" w:color="auto" w:fill="FFFFFF"/>
    </w:rPr>
  </w:style>
  <w:style w:type="paragraph" w:customStyle="1" w:styleId="Teksttreci0">
    <w:name w:val="Tekst treści"/>
    <w:basedOn w:val="Normalny"/>
    <w:link w:val="Teksttreci"/>
    <w:rsid w:val="0051429F"/>
    <w:pPr>
      <w:widowControl w:val="0"/>
      <w:shd w:val="clear" w:color="auto" w:fill="FFFFFF"/>
      <w:spacing w:after="0" w:line="240" w:lineRule="auto"/>
      <w:ind w:firstLine="20"/>
    </w:pPr>
    <w:rPr>
      <w:rFonts w:ascii="Times New Roman" w:eastAsia="Times New Roman" w:hAnsi="Times New Roman" w:cs="Times New Roman"/>
      <w:i/>
      <w:iCs/>
      <w:u w:val="single"/>
    </w:rPr>
  </w:style>
  <w:style w:type="paragraph" w:customStyle="1" w:styleId="Inne0">
    <w:name w:val="Inne"/>
    <w:basedOn w:val="Normalny"/>
    <w:link w:val="Inne"/>
    <w:rsid w:val="0051429F"/>
    <w:pPr>
      <w:widowControl w:val="0"/>
      <w:shd w:val="clear" w:color="auto" w:fill="FFFFFF"/>
      <w:spacing w:after="0" w:line="240" w:lineRule="auto"/>
    </w:pPr>
    <w:rPr>
      <w:rFonts w:ascii="Calibri" w:eastAsia="Calibri" w:hAnsi="Calibri" w:cs="Calibri"/>
    </w:rPr>
  </w:style>
  <w:style w:type="character" w:customStyle="1" w:styleId="Podpistabeli">
    <w:name w:val="Podpis tabeli_"/>
    <w:basedOn w:val="Domylnaczcionkaakapitu"/>
    <w:link w:val="Podpistabeli0"/>
    <w:rsid w:val="006F3C6C"/>
    <w:rPr>
      <w:rFonts w:ascii="Calibri" w:eastAsia="Calibri" w:hAnsi="Calibri" w:cs="Calibri"/>
      <w:sz w:val="20"/>
      <w:szCs w:val="20"/>
      <w:shd w:val="clear" w:color="auto" w:fill="FFFFFF"/>
    </w:rPr>
  </w:style>
  <w:style w:type="paragraph" w:customStyle="1" w:styleId="Podpistabeli0">
    <w:name w:val="Podpis tabeli"/>
    <w:basedOn w:val="Normalny"/>
    <w:link w:val="Podpistabeli"/>
    <w:rsid w:val="006F3C6C"/>
    <w:pPr>
      <w:widowControl w:val="0"/>
      <w:shd w:val="clear" w:color="auto" w:fill="FFFFFF"/>
      <w:spacing w:after="0" w:line="240" w:lineRule="auto"/>
    </w:pPr>
    <w:rPr>
      <w:rFonts w:ascii="Calibri" w:eastAsia="Calibri" w:hAnsi="Calibri" w:cs="Calibri"/>
      <w:sz w:val="20"/>
      <w:szCs w:val="20"/>
    </w:rPr>
  </w:style>
  <w:style w:type="character" w:customStyle="1" w:styleId="hgkelc">
    <w:name w:val="hgkelc"/>
    <w:basedOn w:val="Domylnaczcionkaakapitu"/>
    <w:rsid w:val="0083192E"/>
  </w:style>
  <w:style w:type="paragraph" w:styleId="Nagwek">
    <w:name w:val="header"/>
    <w:basedOn w:val="Normalny"/>
    <w:link w:val="NagwekZnak"/>
    <w:uiPriority w:val="99"/>
    <w:unhideWhenUsed/>
    <w:rsid w:val="00F4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B7C"/>
  </w:style>
  <w:style w:type="paragraph" w:styleId="Stopka">
    <w:name w:val="footer"/>
    <w:basedOn w:val="Normalny"/>
    <w:link w:val="StopkaZnak"/>
    <w:uiPriority w:val="99"/>
    <w:unhideWhenUsed/>
    <w:rsid w:val="00F4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2648</Words>
  <Characters>15889</Characters>
  <Application>Microsoft Office Word</Application>
  <DocSecurity>4</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Dziurewicz</dc:creator>
  <cp:keywords/>
  <dc:description/>
  <cp:lastModifiedBy>Beata Borucka</cp:lastModifiedBy>
  <cp:revision>2</cp:revision>
  <dcterms:created xsi:type="dcterms:W3CDTF">2022-05-19T12:01:00Z</dcterms:created>
  <dcterms:modified xsi:type="dcterms:W3CDTF">2022-05-19T12:01:00Z</dcterms:modified>
</cp:coreProperties>
</file>