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238038AF" w14:textId="77777777" w:rsidR="00DD372C" w:rsidRPr="00CD34B4" w:rsidRDefault="00DD372C" w:rsidP="00DD372C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090B5A1C" w14:textId="77777777" w:rsidR="00DD372C" w:rsidRPr="00CD34B4" w:rsidRDefault="00DD372C" w:rsidP="00DD372C">
      <w:pPr>
        <w:pStyle w:val="NormalnyWeb"/>
        <w:jc w:val="right"/>
        <w:rPr>
          <w:b/>
          <w:bCs/>
          <w:iCs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UMOWA O PEŁNIENIE FUNKCJI</w:t>
      </w:r>
    </w:p>
    <w:p w14:paraId="75D2C5D4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INSPEKTORA NADZORU INWESTORSKIEGO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77777777" w:rsidR="00DD372C" w:rsidRPr="00F43ECD" w:rsidRDefault="00DD372C" w:rsidP="00DD372C">
      <w:r w:rsidRPr="00F43ECD">
        <w:t xml:space="preserve">Zawarta w dniu </w:t>
      </w:r>
      <w:r>
        <w:rPr>
          <w:b/>
          <w:bCs/>
        </w:rPr>
        <w:t xml:space="preserve">…………….2021 </w:t>
      </w:r>
      <w:r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7777777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 Z siedzibą:…………………………………, posiadającą NIP:……………………., Regon………………………….,</w:t>
      </w:r>
    </w:p>
    <w:p w14:paraId="6AAB434A" w14:textId="77777777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 xml:space="preserve">Na podstawie niniejszej Umowy Zleceniodawca powierza Zleceniobiorcy, a Zleceniobiorca przyjmuje obowiązki inspektora nadzoru inwestorskiego w branży </w:t>
      </w:r>
      <w:r>
        <w:t>konstrukcyjno-budowlanej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 xml:space="preserve">,,BUDOWA REMIZY STRAŻACKIEJ W MIEJSCOWOŚCI </w:t>
      </w:r>
      <w:r>
        <w:rPr>
          <w:b/>
        </w:rPr>
        <w:t>ZAGAJE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 xml:space="preserve">, że posiada uprawnienia budowlane do wykonywania samodzielnych funkcji technicznych w budownictwie w tym uprawniających do pełnienia obowiązków inspektora nadzoru inwestorskiego, zgodnie 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77777777" w:rsidR="00CF3D40" w:rsidRDefault="00DD372C" w:rsidP="00CF3D4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>Zleceniobiorca oświadcza, że będzie wykonywał nadzór inwestorski będący przedmiotem niniejszej umowy w branży konstrukcyjno-budowlanej</w:t>
      </w:r>
      <w:r>
        <w:rPr>
          <w:szCs w:val="24"/>
        </w:rPr>
        <w:t xml:space="preserve"> oraz, że </w:t>
      </w:r>
      <w:r w:rsidRPr="00D63CBC">
        <w:rPr>
          <w:szCs w:val="24"/>
        </w:rPr>
        <w:t xml:space="preserve">posiada uprawnienia budowlane do wykonywania funkcji inspektora nadzoru inwestorskiego, uzyskane na podstawie </w:t>
      </w:r>
      <w:r w:rsidRPr="005069D0">
        <w:rPr>
          <w:szCs w:val="24"/>
        </w:rPr>
        <w:t>decyzji</w:t>
      </w:r>
      <w:r>
        <w:rPr>
          <w:szCs w:val="24"/>
        </w:rPr>
        <w:t xml:space="preserve"> </w:t>
      </w:r>
      <w:r w:rsidR="00CF3D40">
        <w:rPr>
          <w:szCs w:val="24"/>
        </w:rPr>
        <w:br/>
      </w:r>
      <w:r>
        <w:rPr>
          <w:szCs w:val="24"/>
        </w:rPr>
        <w:t>z dnia</w:t>
      </w:r>
      <w:r w:rsidR="00CF3D40">
        <w:rPr>
          <w:szCs w:val="24"/>
        </w:rPr>
        <w:t>……</w:t>
      </w:r>
      <w:r>
        <w:rPr>
          <w:szCs w:val="24"/>
        </w:rPr>
        <w:t>……………….,nr…………………..</w:t>
      </w:r>
      <w:r w:rsidR="00CF3D40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77777777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lastRenderedPageBreak/>
        <w:t xml:space="preserve">oświadczenie </w:t>
      </w:r>
      <w:r w:rsidRPr="00531648">
        <w:rPr>
          <w:szCs w:val="24"/>
        </w:rPr>
        <w:t>o przyjęciu obowiązków inspektora nadzoru inwestorskiego wynikających 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77777777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proofErr w:type="spellStart"/>
      <w:r w:rsidRPr="00454615">
        <w:t>tj</w:t>
      </w:r>
      <w:proofErr w:type="spellEnd"/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7777777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6BA7CDBC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Pr="002142EA">
        <w:rPr>
          <w:rFonts w:eastAsia="Calibri"/>
          <w:b/>
          <w:color w:val="000000"/>
          <w:lang w:eastAsia="en-US"/>
        </w:rPr>
        <w:t>10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>od dnia podpisania z Wykonawcą umowy na realizację zadania pn.: ,,</w:t>
      </w:r>
      <w:r>
        <w:rPr>
          <w:rFonts w:eastAsia="Calibri"/>
          <w:b/>
          <w:lang w:eastAsia="en-US"/>
        </w:rPr>
        <w:t xml:space="preserve">BUDOWA REMIZY STRAŻACKIEJ </w:t>
      </w:r>
      <w:r w:rsidR="00CF3D40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t>W MIEJSCOWOŚCI ZAGAJE</w:t>
      </w:r>
      <w:r w:rsidRPr="00D23BC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>o budowlane  (Dz. U. z 2020r.,</w:t>
      </w:r>
      <w:r w:rsidRPr="00454615">
        <w:rPr>
          <w:szCs w:val="24"/>
        </w:rPr>
        <w:t xml:space="preserve"> poz. </w:t>
      </w:r>
      <w:r>
        <w:rPr>
          <w:szCs w:val="24"/>
        </w:rPr>
        <w:t>1333</w:t>
      </w:r>
      <w:r w:rsidRPr="00454615">
        <w:rPr>
          <w:szCs w:val="24"/>
        </w:rPr>
        <w:t>).</w:t>
      </w:r>
    </w:p>
    <w:p w14:paraId="5C30BC02" w14:textId="77777777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Wykonawcą.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Potwierdzanie faktycznie wykonanego zakresu robót, jako podstawy do fakturowania częściowego zgodnie z postanowieniami umowy zawartej pomiędzy Zleceniodawcą i Wykonawcą, jeśli umowa przewiduje możliwość rozliczenia częściowego. </w:t>
      </w:r>
    </w:p>
    <w:p w14:paraId="64977211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Uczestniczenie przy przeprowadzeniu wszystkich 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gwarancyjnych.</w:t>
      </w:r>
    </w:p>
    <w:p w14:paraId="7558AA25" w14:textId="77777777" w:rsidR="00DD372C" w:rsidRPr="00454615" w:rsidRDefault="00DD372C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>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69CF7BA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57C81E05" w14:textId="77777777" w:rsidR="00DD372C" w:rsidRDefault="00DD372C" w:rsidP="00DD372C">
      <w:pPr>
        <w:ind w:left="720"/>
      </w:pPr>
    </w:p>
    <w:p w14:paraId="333489EC" w14:textId="77777777" w:rsidR="00DD372C" w:rsidRPr="00454615" w:rsidRDefault="00DD372C" w:rsidP="00DD372C">
      <w:pPr>
        <w:ind w:left="720"/>
      </w:pPr>
    </w:p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77777777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>Zleceniobiorca obowiązany jest zmienić daną osobę zgodnie z żądaniem Zleceniodawcy 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38AF31BC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num" w:pos="426"/>
        </w:tabs>
        <w:suppressAutoHyphens w:val="0"/>
        <w:overflowPunct/>
        <w:adjustRightInd/>
        <w:ind w:left="426" w:right="74" w:hanging="426"/>
        <w:jc w:val="both"/>
        <w:textAlignment w:val="auto"/>
      </w:pPr>
      <w:r w:rsidRPr="00454615"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3413BDDB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clear" w:pos="1364"/>
          <w:tab w:val="num" w:pos="426"/>
        </w:tabs>
        <w:suppressAutoHyphens w:val="0"/>
        <w:overflowPunct/>
        <w:autoSpaceDE/>
        <w:autoSpaceDN/>
        <w:adjustRightInd/>
        <w:ind w:left="426" w:right="74" w:hanging="426"/>
        <w:jc w:val="both"/>
        <w:textAlignment w:val="auto"/>
      </w:pPr>
      <w:r w:rsidRPr="00454615">
        <w:t>W wypadku rozwiązania Umowy, Zleceniobiorca przy udziale Zleceniodawcy sporządzi szczegółowy protokół inwentaryzacji wykonanych prac według stanu na dzień rozwiązania Umowy.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246250DF" w14:textId="77777777" w:rsidR="00DD372C" w:rsidRPr="00454615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77777777" w:rsidR="00DD372C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77777777" w:rsidR="00DD372C" w:rsidRPr="00454615" w:rsidRDefault="00DD372C" w:rsidP="00DD372C">
      <w:pPr>
        <w:jc w:val="both"/>
      </w:pPr>
      <w:r w:rsidRPr="00454615"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77777777" w:rsidR="00DD372C" w:rsidRDefault="00DD372C" w:rsidP="00DD372C">
      <w:pPr>
        <w:jc w:val="both"/>
      </w:pPr>
      <w:r w:rsidRPr="00454615">
        <w:t>W sprawach nieuregulowanych niniejszą Umową mają zastosowanie odpowiednie przepisy Kodeksu cywilnego, ze  szczególnym uwzględnieniem przepisów o umowie zlecenia, przepisy ustawy z 7 lipca 1994 r. – Prawo budowlane (Dz. U. z 20</w:t>
      </w:r>
      <w:r>
        <w:t>20r.</w:t>
      </w:r>
      <w:r w:rsidRPr="00454615">
        <w:t xml:space="preserve">, poz. </w:t>
      </w:r>
      <w:r>
        <w:t>1333</w:t>
      </w:r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51BA0510" w14:textId="77777777" w:rsidR="00DD372C" w:rsidRDefault="00DD372C" w:rsidP="00DD372C"/>
    <w:p w14:paraId="686128ED" w14:textId="77777777" w:rsidR="00DD372C" w:rsidRDefault="00DD372C" w:rsidP="00DD372C"/>
    <w:p w14:paraId="726BFE6F" w14:textId="77777777" w:rsidR="00DD372C" w:rsidRPr="00454615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CF3D40"/>
    <w:sectPr w:rsidR="006905A4" w:rsidSect="00CF3D40">
      <w:footerReference w:type="default" r:id="rId7"/>
      <w:footnotePr>
        <w:pos w:val="beneathText"/>
      </w:footnotePr>
      <w:pgSz w:w="11905" w:h="16837"/>
      <w:pgMar w:top="993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5C1F2D"/>
    <w:rsid w:val="0061720D"/>
    <w:rsid w:val="007F0C01"/>
    <w:rsid w:val="00B53D31"/>
    <w:rsid w:val="00C81F92"/>
    <w:rsid w:val="00CD1916"/>
    <w:rsid w:val="00CF3D40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2021-11-09T07:28:00Z</dcterms:created>
  <dcterms:modified xsi:type="dcterms:W3CDTF">2021-11-09T07:39:00Z</dcterms:modified>
</cp:coreProperties>
</file>