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B001CA" w:rsidRPr="00107F4F">
        <w:rPr>
          <w:rFonts w:ascii="Calibri" w:hAnsi="Calibri" w:cs="Calibri"/>
          <w:b/>
          <w:bCs/>
          <w:sz w:val="24"/>
          <w:szCs w:val="24"/>
        </w:rPr>
        <w:t>10</w:t>
      </w:r>
      <w:r w:rsidRPr="00107F4F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107F4F" w:rsidRDefault="00300668" w:rsidP="00107F4F">
      <w:pPr>
        <w:spacing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09896DE9" w14:textId="2BCC4A0C" w:rsidR="00300668" w:rsidRPr="00107F4F" w:rsidRDefault="00300668" w:rsidP="00107F4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07F4F">
        <w:rPr>
          <w:rFonts w:ascii="Calibri" w:hAnsi="Calibri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EDD1DB8" w14:textId="6E54CF6F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  <w:lang w:eastAsia="pl-PL"/>
        </w:rPr>
        <w:t xml:space="preserve">Zgodnie z art. 13 ust. 1 i 2 </w:t>
      </w:r>
      <w:r w:rsidRPr="00107F4F">
        <w:rPr>
          <w:rFonts w:ascii="Calibri" w:hAnsi="Calibri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04.05.2016, str. 1), </w:t>
      </w:r>
      <w:r w:rsidRPr="00107F4F">
        <w:rPr>
          <w:rFonts w:ascii="Calibri" w:hAnsi="Calibri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107F4F" w:rsidRDefault="00300668" w:rsidP="00107F4F">
      <w:pPr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7B18D04F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1.</w:t>
      </w:r>
      <w:r w:rsidRPr="00107F4F">
        <w:rPr>
          <w:rFonts w:ascii="Calibri" w:hAnsi="Calibri" w:cs="Calibri"/>
          <w:sz w:val="24"/>
          <w:szCs w:val="24"/>
        </w:rPr>
        <w:tab/>
        <w:t>Administratorem danych osobowych jest Wójt Gminy w Lubrzy, z siedzibą przy os. Szkolne 13, 66-218 Lubrza.</w:t>
      </w:r>
    </w:p>
    <w:p w14:paraId="01FC736B" w14:textId="77777777" w:rsidR="00300668" w:rsidRPr="00107F4F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2.</w:t>
      </w:r>
      <w:r w:rsidRPr="00107F4F">
        <w:rPr>
          <w:rFonts w:ascii="Calibri" w:hAnsi="Calibri" w:cs="Calibri"/>
          <w:sz w:val="24"/>
          <w:szCs w:val="24"/>
        </w:rPr>
        <w:tab/>
        <w:t xml:space="preserve">We wszelkich sprawach związanych z ochroną danych możesz kontaktować się pod adresem: </w:t>
      </w:r>
      <w:bookmarkStart w:id="0" w:name="_Hlk63942938"/>
      <w:r w:rsidRPr="00107F4F">
        <w:rPr>
          <w:rFonts w:ascii="Calibri" w:hAnsi="Calibri" w:cs="Calibri"/>
          <w:sz w:val="24"/>
          <w:szCs w:val="24"/>
        </w:rPr>
        <w:t>iod@lubrza.pl</w:t>
      </w:r>
      <w:bookmarkEnd w:id="0"/>
    </w:p>
    <w:p w14:paraId="4CE48824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3.</w:t>
      </w:r>
      <w:r w:rsidRPr="00107F4F">
        <w:rPr>
          <w:rFonts w:ascii="Calibri" w:hAnsi="Calibri" w:cs="Calibri"/>
          <w:sz w:val="24"/>
          <w:szCs w:val="24"/>
        </w:rPr>
        <w:tab/>
        <w:t>Cele przetwarzania | podstawa prawna | czas przechowywania:</w:t>
      </w:r>
    </w:p>
    <w:p w14:paraId="7647B6BA" w14:textId="46A6C6D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Przeprowadzenie postępowania i udzielenie zamówienia | art. 6, ust. 1 lit. c) RODO - wypełnienie obowiązku prawnego ciążącego na administratorze w zw.  art. 6 ust. 1 lit. c) RODO - wypełnienie obowiązku prawnego ciążącego na administratorze w zw.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dnia 11 września 2019 r. Prawo zamówień publicznych</w:t>
      </w:r>
    </w:p>
    <w:p w14:paraId="3839F2C2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4BB94490" w:rsidR="00AA7496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 xml:space="preserve">Prowadzenie dokumentacji księgowo-podatkowej |art. 6 ust. 1 lit. c) RODO - wypełnienie obowiązku prawnego ciążącego na administratorze w zw. z ustawą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o finansach publicznych, ustawą o rachunkowości, ustawą o podatku dochodowym, ustawą o podatku od towarów i usług | czas przechowywania 6 lat</w:t>
      </w:r>
    </w:p>
    <w:p w14:paraId="4AF1D2A9" w14:textId="1D8820F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 xml:space="preserve">Dochodzenie roszczeń i obrony przed roszczeniami / art. 6 ust. 1 lit. e) RODO - w zw.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ustawą z dnia 23 kwietnia 1964 r. Kodeks Cywilny oraz z ustawą z dnia 27 sierpnia 2009 r. o finansach publicznych art. 42 ust. 5 / 5 lat od zakończenia roku</w:t>
      </w:r>
    </w:p>
    <w:p w14:paraId="3A2B7C1B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4.</w:t>
      </w:r>
      <w:r w:rsidRPr="00107F4F">
        <w:rPr>
          <w:rFonts w:ascii="Calibri" w:hAnsi="Calibri" w:cs="Calibri"/>
          <w:sz w:val="24"/>
          <w:szCs w:val="24"/>
        </w:rPr>
        <w:tab/>
        <w:t xml:space="preserve">Odbiorcy danych: </w:t>
      </w:r>
    </w:p>
    <w:p w14:paraId="3144E210" w14:textId="60A08A3E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osoby lub podmioty, którym zostanie udostępniona dokumentacja postępowania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w oparciu o art. 18 oraz 74 ustawy z dnia 11 września 2019r – Prawo zamówień Publicznych; Zasada jawności ma zastosowanie do wszystkich danych osobowych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 xml:space="preserve">z wyjątkiem danych, o których mowa w art. 9 ust. 1 rozporządzenia 2016/679 (tzw. danych wrażliwych / szczególnej kategorii danych) </w:t>
      </w:r>
    </w:p>
    <w:p w14:paraId="3AA159E1" w14:textId="09E45B1F" w:rsidR="00300668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>podmioty z którymi administrator zawarł umowy powierzenia</w:t>
      </w:r>
    </w:p>
    <w:p w14:paraId="18886BA3" w14:textId="4496089B" w:rsid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AD50B95" w14:textId="77777777" w:rsidR="00107F4F" w:rsidRPr="00107F4F" w:rsidRDefault="00107F4F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5B01CCF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5.</w:t>
      </w:r>
      <w:r w:rsidRPr="00107F4F">
        <w:rPr>
          <w:rFonts w:ascii="Calibri" w:hAnsi="Calibri" w:cs="Calibri"/>
          <w:sz w:val="24"/>
          <w:szCs w:val="24"/>
        </w:rPr>
        <w:tab/>
        <w:t>Przysługujące Ci prawa</w:t>
      </w:r>
      <w:r w:rsidRPr="00107F4F">
        <w:rPr>
          <w:rFonts w:ascii="Calibri" w:hAnsi="Calibri" w:cs="Calibri"/>
          <w:sz w:val="24"/>
          <w:szCs w:val="24"/>
        </w:rPr>
        <w:tab/>
      </w:r>
    </w:p>
    <w:p w14:paraId="6F2079AA" w14:textId="6A2A34D5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a/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7039CA2F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b/</w:t>
      </w:r>
      <w:r w:rsidRPr="00107F4F">
        <w:rPr>
          <w:rFonts w:ascii="Calibri" w:hAnsi="Calibri" w:cs="Calibri"/>
          <w:sz w:val="24"/>
          <w:szCs w:val="24"/>
        </w:rPr>
        <w:tab/>
        <w:t xml:space="preserve">Prawo żądania sprostowania danych - (zgodnie z art. 19.2 i art. 76 ustawy PZP wykonanie tego obowiązku nie może skutkować zmianą wyniku postępowania o udzielenie zamówienia ani zmianą postanowień umowy w sprawie zamówienia publicznego </w:t>
      </w:r>
      <w:r w:rsidR="00107F4F">
        <w:rPr>
          <w:rFonts w:ascii="Calibri" w:hAnsi="Calibri" w:cs="Calibri"/>
          <w:sz w:val="24"/>
          <w:szCs w:val="24"/>
        </w:rPr>
        <w:br/>
      </w:r>
      <w:r w:rsidRPr="00107F4F">
        <w:rPr>
          <w:rFonts w:ascii="Calibri" w:hAnsi="Calibri" w:cs="Calibri"/>
          <w:sz w:val="24"/>
          <w:szCs w:val="24"/>
        </w:rPr>
        <w:t>w zakresie niezgodnym z ustawą oraz nie może naruszać integralności protokołu postępowania oraz jego załączników)</w:t>
      </w:r>
    </w:p>
    <w:p w14:paraId="2D63373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c/</w:t>
      </w:r>
      <w:r w:rsidRPr="00107F4F">
        <w:rPr>
          <w:rFonts w:ascii="Calibri" w:hAnsi="Calibri" w:cs="Calibri"/>
          <w:sz w:val="24"/>
          <w:szCs w:val="24"/>
        </w:rPr>
        <w:tab/>
        <w:t>Prawo żądania usunięcia danych</w:t>
      </w:r>
    </w:p>
    <w:p w14:paraId="524A4133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d/</w:t>
      </w:r>
      <w:r w:rsidRPr="00107F4F">
        <w:rPr>
          <w:rFonts w:ascii="Calibri" w:hAnsi="Calibri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107F4F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07F4F">
        <w:rPr>
          <w:rFonts w:ascii="Calibri" w:hAnsi="Calibri" w:cs="Calibri"/>
          <w:sz w:val="24"/>
          <w:szCs w:val="24"/>
        </w:rPr>
        <w:t>e/</w:t>
      </w:r>
      <w:r w:rsidRPr="00107F4F">
        <w:rPr>
          <w:rFonts w:ascii="Calibri" w:hAnsi="Calibri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107F4F" w:rsidRDefault="00300668" w:rsidP="00107F4F">
      <w:p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07F4F">
        <w:rPr>
          <w:rFonts w:ascii="Calibri" w:hAnsi="Calibri" w:cs="Calibri"/>
          <w:sz w:val="24"/>
          <w:szCs w:val="24"/>
        </w:rPr>
        <w:t>6.</w:t>
      </w:r>
      <w:r w:rsidRPr="00107F4F">
        <w:rPr>
          <w:rFonts w:ascii="Calibri" w:hAnsi="Calibri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107F4F" w:rsidRDefault="00300668" w:rsidP="00107F4F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300668" w:rsidRPr="00107F4F" w:rsidSect="00107F4F">
      <w:pgSz w:w="11906" w:h="16838"/>
      <w:pgMar w:top="426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107F4F"/>
    <w:rsid w:val="002C350B"/>
    <w:rsid w:val="00300668"/>
    <w:rsid w:val="00764129"/>
    <w:rsid w:val="00AA7496"/>
    <w:rsid w:val="00B001CA"/>
    <w:rsid w:val="00BD2C26"/>
    <w:rsid w:val="00D26FC9"/>
    <w:rsid w:val="00EB0F11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2023-02-03T08:08:00Z</dcterms:created>
  <dcterms:modified xsi:type="dcterms:W3CDTF">2023-02-03T08:08:00Z</dcterms:modified>
</cp:coreProperties>
</file>